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1DB" w:rsidRPr="006747EF" w:rsidRDefault="00AD21DB" w:rsidP="0018178E">
      <w:pPr>
        <w:pStyle w:val="Encabezado"/>
        <w:tabs>
          <w:tab w:val="right" w:pos="-567"/>
        </w:tabs>
        <w:spacing w:before="240" w:after="120"/>
        <w:jc w:val="both"/>
        <w:rPr>
          <w:b/>
          <w:lang w:val="es-MX"/>
        </w:rPr>
      </w:pPr>
      <w:r w:rsidRPr="006747EF">
        <w:rPr>
          <w:b/>
        </w:rPr>
        <w:t>LINEAMIENTOS DE OPERACIÓN QUE FORMALIZAN LOS REPRESENTANTES DE</w:t>
      </w:r>
      <w:r w:rsidRPr="006747EF">
        <w:rPr>
          <w:b/>
          <w:lang w:val="es-MX"/>
        </w:rPr>
        <w:t>L INSTITUTO MEXICANO DEL SEGURO SOCIAL, EN LO SUCESIVO “EL INSTITUTO” Y</w:t>
      </w:r>
      <w:r w:rsidR="0018178E" w:rsidRPr="006747EF">
        <w:rPr>
          <w:b/>
          <w:lang w:val="es-MX"/>
        </w:rPr>
        <w:t xml:space="preserve"> </w:t>
      </w:r>
      <w:r w:rsidR="00C01F2D" w:rsidRPr="006747EF">
        <w:rPr>
          <w:b/>
          <w:lang w:val="es-MX"/>
        </w:rPr>
        <w:t>____</w:t>
      </w:r>
      <w:r w:rsidR="00370F72" w:rsidRPr="006747EF">
        <w:rPr>
          <w:b/>
          <w:lang w:val="es-MX"/>
        </w:rPr>
        <w:t>___________</w:t>
      </w:r>
      <w:r w:rsidRPr="006747EF">
        <w:rPr>
          <w:b/>
          <w:lang w:val="es-MX"/>
        </w:rPr>
        <w:t>, EN LO SUCESIVO “LA ASEGURADORA”, AL AMPARO DE</w:t>
      </w:r>
      <w:r w:rsidR="006238D9" w:rsidRPr="006747EF">
        <w:rPr>
          <w:b/>
          <w:lang w:val="es-MX"/>
        </w:rPr>
        <w:t>L CONTRATO DE SEGURO CONTRA TODO RIESGO DE OBRAS DE ARTE Y ARTÍCULOS DE DIFÍCIL O IMPOSIBLE REPOSICIÓN No._____, PÓLIZA: ______, VIGENTE D</w:t>
      </w:r>
      <w:r w:rsidR="00370F72" w:rsidRPr="006747EF">
        <w:rPr>
          <w:b/>
          <w:lang w:val="es-MX"/>
        </w:rPr>
        <w:t xml:space="preserve">E LAS 00:00 HRS. DEL 1 </w:t>
      </w:r>
      <w:r w:rsidR="00B037A2" w:rsidRPr="006747EF">
        <w:rPr>
          <w:b/>
          <w:lang w:val="es-MX"/>
        </w:rPr>
        <w:t xml:space="preserve">(UNO) </w:t>
      </w:r>
      <w:r w:rsidR="00370F72" w:rsidRPr="006747EF">
        <w:rPr>
          <w:b/>
          <w:lang w:val="es-MX"/>
        </w:rPr>
        <w:t>DE ENERO DE 201</w:t>
      </w:r>
      <w:r w:rsidR="00C01F2D" w:rsidRPr="006747EF">
        <w:rPr>
          <w:b/>
          <w:lang w:val="es-MX"/>
        </w:rPr>
        <w:t>9</w:t>
      </w:r>
      <w:r w:rsidR="00370F72" w:rsidRPr="006747EF">
        <w:rPr>
          <w:b/>
          <w:lang w:val="es-MX"/>
        </w:rPr>
        <w:t xml:space="preserve"> A LAS 24:00 HRS. DEL 31 </w:t>
      </w:r>
      <w:r w:rsidR="00B037A2" w:rsidRPr="006747EF">
        <w:rPr>
          <w:b/>
          <w:lang w:val="es-MX"/>
        </w:rPr>
        <w:t xml:space="preserve">(TREINTA Y UNO) </w:t>
      </w:r>
      <w:r w:rsidR="00370F72" w:rsidRPr="006747EF">
        <w:rPr>
          <w:b/>
          <w:lang w:val="es-MX"/>
        </w:rPr>
        <w:t>DE DICIEMBRE DE 20</w:t>
      </w:r>
      <w:r w:rsidR="0018178E" w:rsidRPr="006747EF">
        <w:rPr>
          <w:b/>
          <w:lang w:val="es-MX"/>
        </w:rPr>
        <w:t>19</w:t>
      </w:r>
      <w:r w:rsidR="00370F72" w:rsidRPr="006747EF">
        <w:rPr>
          <w:b/>
          <w:lang w:val="es-MX"/>
        </w:rPr>
        <w:t>.</w:t>
      </w:r>
    </w:p>
    <w:p w:rsidR="00AD21DB" w:rsidRPr="006747EF" w:rsidRDefault="00AD21DB" w:rsidP="0018178E">
      <w:pPr>
        <w:spacing w:before="240" w:after="120"/>
        <w:jc w:val="both"/>
        <w:rPr>
          <w:rFonts w:ascii="Arial" w:hAnsi="Arial" w:cs="Arial"/>
          <w:sz w:val="20"/>
        </w:rPr>
      </w:pPr>
      <w:r w:rsidRPr="006747EF">
        <w:rPr>
          <w:rFonts w:ascii="Arial" w:hAnsi="Arial" w:cs="Arial"/>
          <w:b/>
          <w:sz w:val="20"/>
          <w:u w:val="single"/>
        </w:rPr>
        <w:t>I.-</w:t>
      </w:r>
      <w:r w:rsidR="0018178E" w:rsidRPr="006747EF">
        <w:rPr>
          <w:rFonts w:ascii="Arial" w:hAnsi="Arial" w:cs="Arial"/>
          <w:b/>
          <w:sz w:val="20"/>
          <w:u w:val="single"/>
        </w:rPr>
        <w:t xml:space="preserve"> </w:t>
      </w:r>
      <w:r w:rsidRPr="006747EF">
        <w:rPr>
          <w:rFonts w:ascii="Arial" w:hAnsi="Arial" w:cs="Arial"/>
          <w:b/>
          <w:sz w:val="20"/>
          <w:u w:val="single"/>
        </w:rPr>
        <w:t>REPORTE DE SINIESTRO ANTE “LA ASEGURADORA”</w:t>
      </w:r>
    </w:p>
    <w:p w:rsidR="00CE4A22" w:rsidRPr="006747EF" w:rsidRDefault="00AD21DB" w:rsidP="0018178E">
      <w:pPr>
        <w:pStyle w:val="Prrafodelista"/>
        <w:numPr>
          <w:ilvl w:val="0"/>
          <w:numId w:val="1"/>
        </w:numPr>
        <w:spacing w:before="240" w:after="120"/>
        <w:ind w:left="540"/>
        <w:jc w:val="both"/>
        <w:rPr>
          <w:rFonts w:cs="Arial"/>
        </w:rPr>
      </w:pPr>
      <w:r w:rsidRPr="006747EF">
        <w:rPr>
          <w:rFonts w:cs="Arial"/>
        </w:rPr>
        <w:t xml:space="preserve">“El Instituto” a través del Área de Siniestros (AS) de la División de Control de Seguros (DCS), dependiente de la Coordinación de Administración de Riesgos Institucionales del IMSS, </w:t>
      </w:r>
      <w:r w:rsidR="006C1EA8" w:rsidRPr="006747EF">
        <w:rPr>
          <w:rFonts w:cs="Arial"/>
        </w:rPr>
        <w:t xml:space="preserve">en caso de ser necesario </w:t>
      </w:r>
      <w:r w:rsidRPr="006747EF">
        <w:rPr>
          <w:rFonts w:cs="Arial"/>
        </w:rPr>
        <w:t xml:space="preserve">podrá realizar en cualquier momento el reporte de un siniestro </w:t>
      </w:r>
      <w:r w:rsidR="00661542" w:rsidRPr="006747EF">
        <w:rPr>
          <w:rFonts w:cs="Arial"/>
        </w:rPr>
        <w:t xml:space="preserve">al </w:t>
      </w:r>
      <w:r w:rsidR="006C1EA8" w:rsidRPr="006747EF">
        <w:rPr>
          <w:rFonts w:cs="Arial"/>
        </w:rPr>
        <w:t>número telefónico</w:t>
      </w:r>
      <w:r w:rsidR="00DF2E23" w:rsidRPr="006747EF">
        <w:rPr>
          <w:rFonts w:cs="Arial"/>
        </w:rPr>
        <w:t>________</w:t>
      </w:r>
      <w:r w:rsidRPr="006747EF">
        <w:rPr>
          <w:rFonts w:cs="Arial"/>
        </w:rPr>
        <w:t xml:space="preserve"> </w:t>
      </w:r>
      <w:r w:rsidR="00DF2E23" w:rsidRPr="006747EF">
        <w:rPr>
          <w:rFonts w:cs="Arial"/>
        </w:rPr>
        <w:t>de</w:t>
      </w:r>
      <w:r w:rsidRPr="006747EF">
        <w:rPr>
          <w:rFonts w:cs="Arial"/>
        </w:rPr>
        <w:t xml:space="preserve"> “La Aseguradora”, </w:t>
      </w:r>
      <w:r w:rsidR="00DF2E23" w:rsidRPr="006747EF">
        <w:rPr>
          <w:rFonts w:cs="Arial"/>
        </w:rPr>
        <w:t>y/o</w:t>
      </w:r>
      <w:r w:rsidR="0018178E" w:rsidRPr="006747EF">
        <w:rPr>
          <w:rFonts w:cs="Arial"/>
        </w:rPr>
        <w:t xml:space="preserve"> </w:t>
      </w:r>
      <w:r w:rsidRPr="006747EF">
        <w:rPr>
          <w:rFonts w:cs="Arial"/>
        </w:rPr>
        <w:t>a través de los correos electrónicos:</w:t>
      </w:r>
      <w:r w:rsidR="001014C7" w:rsidRPr="006747EF">
        <w:rPr>
          <w:rFonts w:cs="Arial"/>
        </w:rPr>
        <w:t xml:space="preserve"> </w:t>
      </w:r>
      <w:hyperlink r:id="rId8" w:history="1">
        <w:r w:rsidR="0018178E" w:rsidRPr="006747EF">
          <w:rPr>
            <w:rStyle w:val="Hipervnculo"/>
            <w:rFonts w:cs="Arial"/>
          </w:rPr>
          <w:t>correo1@abc.com</w:t>
        </w:r>
      </w:hyperlink>
      <w:r w:rsidR="0018178E" w:rsidRPr="006747EF">
        <w:rPr>
          <w:rFonts w:cs="Arial"/>
        </w:rPr>
        <w:t xml:space="preserve"> </w:t>
      </w:r>
      <w:r w:rsidR="001014C7" w:rsidRPr="006747EF">
        <w:rPr>
          <w:rFonts w:cs="Arial"/>
        </w:rPr>
        <w:t xml:space="preserve">y </w:t>
      </w:r>
      <w:hyperlink r:id="rId9" w:history="1">
        <w:r w:rsidR="0018178E" w:rsidRPr="006747EF">
          <w:rPr>
            <w:rStyle w:val="Hipervnculo"/>
            <w:rFonts w:cs="Arial"/>
          </w:rPr>
          <w:t>correo2@abc.com</w:t>
        </w:r>
      </w:hyperlink>
      <w:r w:rsidR="0018178E" w:rsidRPr="006747EF">
        <w:rPr>
          <w:rFonts w:cs="Arial"/>
        </w:rPr>
        <w:t xml:space="preserve"> </w:t>
      </w:r>
    </w:p>
    <w:p w:rsidR="00AD21DB" w:rsidRPr="006747EF" w:rsidRDefault="00AD21DB" w:rsidP="0018178E">
      <w:pPr>
        <w:pStyle w:val="Prrafodelista"/>
        <w:numPr>
          <w:ilvl w:val="0"/>
          <w:numId w:val="1"/>
        </w:numPr>
        <w:spacing w:before="240" w:after="120"/>
        <w:ind w:left="540"/>
        <w:jc w:val="both"/>
        <w:rPr>
          <w:rFonts w:cs="Arial"/>
        </w:rPr>
      </w:pPr>
      <w:r w:rsidRPr="006747EF">
        <w:rPr>
          <w:rFonts w:cs="Arial"/>
        </w:rPr>
        <w:t>“La Aseguradora” notificará vía correo electrónico la asignación del despacho de ajustadores y asesores técnicos</w:t>
      </w:r>
      <w:r w:rsidR="00D267A5" w:rsidRPr="006747EF">
        <w:rPr>
          <w:rFonts w:cs="Arial"/>
        </w:rPr>
        <w:t xml:space="preserve"> (si fuera el caso)</w:t>
      </w:r>
      <w:r w:rsidR="0018178E" w:rsidRPr="006747EF">
        <w:rPr>
          <w:rFonts w:cs="Arial"/>
        </w:rPr>
        <w:t>,</w:t>
      </w:r>
      <w:r w:rsidRPr="006747EF">
        <w:rPr>
          <w:rFonts w:cs="Arial"/>
        </w:rPr>
        <w:t xml:space="preserve"> así como el número de siniestro, en apego a lo establecido en el contrato señalado en el proemio, marcando copia de la carta asignación a la persona del “El Instituto” que realizó el reporte, de conformidad con el directorio que se detalla a continuación:</w:t>
      </w:r>
    </w:p>
    <w:tbl>
      <w:tblPr>
        <w:tblW w:w="9763" w:type="dxa"/>
        <w:tblInd w:w="708" w:type="dxa"/>
        <w:tblBorders>
          <w:top w:val="single" w:sz="8" w:space="0" w:color="000000"/>
          <w:bottom w:val="single" w:sz="8" w:space="0" w:color="000000"/>
        </w:tblBorders>
        <w:tblLayout w:type="fixed"/>
        <w:tblLook w:val="04A0" w:firstRow="1" w:lastRow="0" w:firstColumn="1" w:lastColumn="0" w:noHBand="0" w:noVBand="1"/>
      </w:tblPr>
      <w:tblGrid>
        <w:gridCol w:w="3188"/>
        <w:gridCol w:w="2181"/>
        <w:gridCol w:w="2126"/>
        <w:gridCol w:w="2268"/>
      </w:tblGrid>
      <w:tr w:rsidR="0062058C" w:rsidRPr="006747EF" w:rsidTr="000149CB">
        <w:tc>
          <w:tcPr>
            <w:tcW w:w="3188" w:type="dxa"/>
            <w:tcBorders>
              <w:top w:val="single" w:sz="8" w:space="0" w:color="000000"/>
              <w:bottom w:val="single" w:sz="8" w:space="0" w:color="000000"/>
            </w:tcBorders>
            <w:shd w:val="clear" w:color="auto" w:fill="auto"/>
          </w:tcPr>
          <w:p w:rsidR="009F4EE7" w:rsidRPr="006747EF" w:rsidRDefault="009F4EE7" w:rsidP="000149CB">
            <w:pPr>
              <w:jc w:val="center"/>
              <w:rPr>
                <w:rFonts w:ascii="Arial" w:hAnsi="Arial" w:cs="Arial"/>
                <w:b/>
                <w:bCs/>
                <w:color w:val="000000"/>
                <w:sz w:val="20"/>
              </w:rPr>
            </w:pPr>
            <w:r w:rsidRPr="006747EF">
              <w:rPr>
                <w:rFonts w:ascii="Arial" w:hAnsi="Arial" w:cs="Arial"/>
                <w:b/>
                <w:bCs/>
                <w:color w:val="000000"/>
                <w:sz w:val="20"/>
              </w:rPr>
              <w:t>Nombre</w:t>
            </w:r>
          </w:p>
        </w:tc>
        <w:tc>
          <w:tcPr>
            <w:tcW w:w="2181" w:type="dxa"/>
            <w:tcBorders>
              <w:top w:val="single" w:sz="8" w:space="0" w:color="000000"/>
              <w:bottom w:val="single" w:sz="8" w:space="0" w:color="000000"/>
            </w:tcBorders>
            <w:shd w:val="clear" w:color="auto" w:fill="auto"/>
          </w:tcPr>
          <w:p w:rsidR="009F4EE7" w:rsidRPr="006747EF" w:rsidRDefault="009F4EE7" w:rsidP="000149CB">
            <w:pPr>
              <w:jc w:val="center"/>
              <w:rPr>
                <w:rFonts w:ascii="Arial" w:hAnsi="Arial" w:cs="Arial"/>
                <w:b/>
                <w:bCs/>
                <w:color w:val="000000"/>
                <w:sz w:val="20"/>
              </w:rPr>
            </w:pPr>
            <w:r w:rsidRPr="006747EF">
              <w:rPr>
                <w:rFonts w:ascii="Arial" w:hAnsi="Arial" w:cs="Arial"/>
                <w:b/>
                <w:bCs/>
                <w:color w:val="000000"/>
                <w:sz w:val="20"/>
              </w:rPr>
              <w:t>Cargo</w:t>
            </w:r>
          </w:p>
        </w:tc>
        <w:tc>
          <w:tcPr>
            <w:tcW w:w="2126" w:type="dxa"/>
            <w:tcBorders>
              <w:top w:val="single" w:sz="8" w:space="0" w:color="000000"/>
              <w:bottom w:val="single" w:sz="8" w:space="0" w:color="000000"/>
            </w:tcBorders>
            <w:shd w:val="clear" w:color="auto" w:fill="auto"/>
          </w:tcPr>
          <w:p w:rsidR="009F4EE7" w:rsidRPr="006747EF" w:rsidRDefault="009F4EE7" w:rsidP="000149CB">
            <w:pPr>
              <w:jc w:val="center"/>
              <w:rPr>
                <w:rFonts w:ascii="Arial" w:hAnsi="Arial" w:cs="Arial"/>
                <w:b/>
                <w:bCs/>
                <w:color w:val="000000"/>
                <w:sz w:val="20"/>
              </w:rPr>
            </w:pPr>
            <w:r w:rsidRPr="006747EF">
              <w:rPr>
                <w:rFonts w:ascii="Arial" w:hAnsi="Arial" w:cs="Arial"/>
                <w:b/>
                <w:bCs/>
                <w:color w:val="000000"/>
                <w:sz w:val="20"/>
              </w:rPr>
              <w:t>Teléfono y extensión</w:t>
            </w:r>
          </w:p>
        </w:tc>
        <w:tc>
          <w:tcPr>
            <w:tcW w:w="2268" w:type="dxa"/>
            <w:tcBorders>
              <w:top w:val="single" w:sz="8" w:space="0" w:color="000000"/>
              <w:bottom w:val="single" w:sz="8" w:space="0" w:color="000000"/>
            </w:tcBorders>
            <w:shd w:val="clear" w:color="auto" w:fill="auto"/>
          </w:tcPr>
          <w:p w:rsidR="009F4EE7" w:rsidRPr="006747EF" w:rsidRDefault="009F4EE7" w:rsidP="000149CB">
            <w:pPr>
              <w:jc w:val="center"/>
              <w:rPr>
                <w:rFonts w:ascii="Arial" w:hAnsi="Arial" w:cs="Arial"/>
                <w:b/>
                <w:bCs/>
                <w:color w:val="000000"/>
                <w:sz w:val="20"/>
              </w:rPr>
            </w:pPr>
            <w:r w:rsidRPr="006747EF">
              <w:rPr>
                <w:rFonts w:ascii="Arial" w:hAnsi="Arial" w:cs="Arial"/>
                <w:b/>
                <w:bCs/>
                <w:color w:val="000000"/>
                <w:sz w:val="20"/>
              </w:rPr>
              <w:t>Dirección electrónica</w:t>
            </w:r>
          </w:p>
        </w:tc>
      </w:tr>
      <w:tr w:rsidR="0062058C" w:rsidRPr="006747EF" w:rsidTr="000149CB">
        <w:trPr>
          <w:trHeight w:val="283"/>
        </w:trPr>
        <w:tc>
          <w:tcPr>
            <w:tcW w:w="3188" w:type="dxa"/>
            <w:tcBorders>
              <w:top w:val="single" w:sz="8" w:space="0" w:color="000000"/>
              <w:bottom w:val="single" w:sz="8" w:space="0" w:color="808080"/>
            </w:tcBorders>
            <w:shd w:val="clear" w:color="auto" w:fill="auto"/>
          </w:tcPr>
          <w:p w:rsidR="0018178E" w:rsidRPr="006747EF" w:rsidRDefault="0018178E" w:rsidP="0018178E">
            <w:pPr>
              <w:rPr>
                <w:rFonts w:ascii="Arial" w:hAnsi="Arial" w:cs="Arial"/>
                <w:b/>
                <w:bCs/>
                <w:color w:val="000000"/>
                <w:sz w:val="20"/>
              </w:rPr>
            </w:pPr>
          </w:p>
        </w:tc>
        <w:tc>
          <w:tcPr>
            <w:tcW w:w="2181" w:type="dxa"/>
            <w:tcBorders>
              <w:top w:val="single" w:sz="8" w:space="0" w:color="000000"/>
              <w:left w:val="nil"/>
              <w:bottom w:val="single" w:sz="8" w:space="0" w:color="808080"/>
              <w:right w:val="nil"/>
            </w:tcBorders>
            <w:shd w:val="clear" w:color="auto" w:fill="auto"/>
          </w:tcPr>
          <w:p w:rsidR="0018178E" w:rsidRPr="006747EF" w:rsidRDefault="0018178E" w:rsidP="0018178E">
            <w:pPr>
              <w:rPr>
                <w:rFonts w:ascii="Arial" w:hAnsi="Arial" w:cs="Arial"/>
                <w:color w:val="000000"/>
                <w:sz w:val="20"/>
              </w:rPr>
            </w:pPr>
          </w:p>
        </w:tc>
        <w:tc>
          <w:tcPr>
            <w:tcW w:w="2126" w:type="dxa"/>
            <w:tcBorders>
              <w:top w:val="single" w:sz="8" w:space="0" w:color="000000"/>
              <w:bottom w:val="single" w:sz="8" w:space="0" w:color="808080"/>
            </w:tcBorders>
            <w:shd w:val="clear" w:color="auto" w:fill="auto"/>
          </w:tcPr>
          <w:p w:rsidR="0018178E" w:rsidRPr="006747EF" w:rsidRDefault="0018178E" w:rsidP="0018178E">
            <w:pPr>
              <w:rPr>
                <w:rFonts w:ascii="Arial" w:hAnsi="Arial" w:cs="Arial"/>
                <w:color w:val="000000"/>
                <w:sz w:val="20"/>
              </w:rPr>
            </w:pPr>
          </w:p>
        </w:tc>
        <w:tc>
          <w:tcPr>
            <w:tcW w:w="2268" w:type="dxa"/>
            <w:tcBorders>
              <w:top w:val="single" w:sz="8" w:space="0" w:color="000000"/>
              <w:left w:val="nil"/>
              <w:bottom w:val="single" w:sz="8" w:space="0" w:color="808080"/>
              <w:right w:val="nil"/>
            </w:tcBorders>
            <w:shd w:val="clear" w:color="auto" w:fill="auto"/>
          </w:tcPr>
          <w:p w:rsidR="0018178E" w:rsidRPr="006747EF" w:rsidRDefault="0018178E" w:rsidP="0018178E">
            <w:pPr>
              <w:rPr>
                <w:rFonts w:ascii="Arial" w:hAnsi="Arial" w:cs="Arial"/>
                <w:color w:val="000000"/>
                <w:sz w:val="20"/>
              </w:rPr>
            </w:pPr>
          </w:p>
        </w:tc>
      </w:tr>
      <w:tr w:rsidR="0062058C" w:rsidRPr="006747EF" w:rsidTr="000149CB">
        <w:trPr>
          <w:trHeight w:val="283"/>
        </w:trPr>
        <w:tc>
          <w:tcPr>
            <w:tcW w:w="3188" w:type="dxa"/>
            <w:tcBorders>
              <w:top w:val="single" w:sz="8" w:space="0" w:color="000000"/>
              <w:bottom w:val="single" w:sz="8" w:space="0" w:color="808080"/>
            </w:tcBorders>
            <w:shd w:val="clear" w:color="auto" w:fill="auto"/>
          </w:tcPr>
          <w:p w:rsidR="009F4EE7" w:rsidRPr="006747EF" w:rsidRDefault="009F4EE7" w:rsidP="0018178E">
            <w:pPr>
              <w:rPr>
                <w:rFonts w:ascii="Arial" w:hAnsi="Arial" w:cs="Arial"/>
                <w:b/>
                <w:bCs/>
                <w:color w:val="000000"/>
                <w:sz w:val="20"/>
              </w:rPr>
            </w:pPr>
          </w:p>
        </w:tc>
        <w:tc>
          <w:tcPr>
            <w:tcW w:w="2181" w:type="dxa"/>
            <w:tcBorders>
              <w:top w:val="single" w:sz="8" w:space="0" w:color="000000"/>
              <w:bottom w:val="single" w:sz="8" w:space="0" w:color="808080"/>
            </w:tcBorders>
            <w:shd w:val="clear" w:color="auto" w:fill="auto"/>
          </w:tcPr>
          <w:p w:rsidR="009F4EE7" w:rsidRPr="006747EF" w:rsidRDefault="009F4EE7" w:rsidP="0018178E">
            <w:pPr>
              <w:rPr>
                <w:rFonts w:ascii="Arial" w:hAnsi="Arial" w:cs="Arial"/>
                <w:color w:val="000000"/>
                <w:sz w:val="20"/>
              </w:rPr>
            </w:pPr>
          </w:p>
        </w:tc>
        <w:tc>
          <w:tcPr>
            <w:tcW w:w="2126" w:type="dxa"/>
            <w:tcBorders>
              <w:top w:val="single" w:sz="8" w:space="0" w:color="000000"/>
              <w:bottom w:val="single" w:sz="8" w:space="0" w:color="808080"/>
            </w:tcBorders>
            <w:shd w:val="clear" w:color="auto" w:fill="auto"/>
          </w:tcPr>
          <w:p w:rsidR="009F4EE7" w:rsidRPr="006747EF" w:rsidRDefault="009F4EE7" w:rsidP="0018178E">
            <w:pPr>
              <w:rPr>
                <w:rFonts w:ascii="Arial" w:hAnsi="Arial" w:cs="Arial"/>
                <w:color w:val="000000"/>
                <w:sz w:val="20"/>
              </w:rPr>
            </w:pPr>
          </w:p>
        </w:tc>
        <w:tc>
          <w:tcPr>
            <w:tcW w:w="2268" w:type="dxa"/>
            <w:tcBorders>
              <w:top w:val="single" w:sz="8" w:space="0" w:color="000000"/>
              <w:bottom w:val="single" w:sz="8" w:space="0" w:color="808080"/>
            </w:tcBorders>
            <w:shd w:val="clear" w:color="auto" w:fill="auto"/>
          </w:tcPr>
          <w:p w:rsidR="009F4EE7" w:rsidRPr="006747EF" w:rsidRDefault="009F4EE7" w:rsidP="0018178E">
            <w:pPr>
              <w:rPr>
                <w:rFonts w:ascii="Arial" w:hAnsi="Arial" w:cs="Arial"/>
                <w:color w:val="000000"/>
                <w:sz w:val="20"/>
              </w:rPr>
            </w:pPr>
          </w:p>
        </w:tc>
      </w:tr>
      <w:tr w:rsidR="0062058C" w:rsidRPr="006747EF" w:rsidTr="000149CB">
        <w:trPr>
          <w:trHeight w:val="283"/>
        </w:trPr>
        <w:tc>
          <w:tcPr>
            <w:tcW w:w="3188" w:type="dxa"/>
            <w:tcBorders>
              <w:top w:val="single" w:sz="8" w:space="0" w:color="808080"/>
              <w:bottom w:val="single" w:sz="8" w:space="0" w:color="808080"/>
            </w:tcBorders>
            <w:shd w:val="clear" w:color="auto" w:fill="auto"/>
          </w:tcPr>
          <w:p w:rsidR="009F4EE7" w:rsidRPr="006747EF" w:rsidRDefault="009F4EE7" w:rsidP="0018178E">
            <w:pPr>
              <w:rPr>
                <w:rFonts w:ascii="Arial" w:hAnsi="Arial" w:cs="Arial"/>
                <w:b/>
                <w:bCs/>
                <w:color w:val="000000"/>
                <w:sz w:val="20"/>
              </w:rPr>
            </w:pPr>
          </w:p>
        </w:tc>
        <w:tc>
          <w:tcPr>
            <w:tcW w:w="2181" w:type="dxa"/>
            <w:tcBorders>
              <w:top w:val="single" w:sz="8" w:space="0" w:color="808080"/>
              <w:left w:val="nil"/>
              <w:bottom w:val="single" w:sz="8" w:space="0" w:color="808080"/>
              <w:right w:val="nil"/>
            </w:tcBorders>
            <w:shd w:val="clear" w:color="auto" w:fill="auto"/>
          </w:tcPr>
          <w:p w:rsidR="009F4EE7" w:rsidRPr="006747EF" w:rsidRDefault="009F4EE7" w:rsidP="0018178E">
            <w:pPr>
              <w:rPr>
                <w:rFonts w:ascii="Arial" w:hAnsi="Arial" w:cs="Arial"/>
                <w:color w:val="000000"/>
                <w:sz w:val="20"/>
              </w:rPr>
            </w:pPr>
          </w:p>
        </w:tc>
        <w:tc>
          <w:tcPr>
            <w:tcW w:w="2126" w:type="dxa"/>
            <w:tcBorders>
              <w:top w:val="single" w:sz="8" w:space="0" w:color="808080"/>
              <w:bottom w:val="single" w:sz="8" w:space="0" w:color="808080"/>
            </w:tcBorders>
            <w:shd w:val="clear" w:color="auto" w:fill="auto"/>
          </w:tcPr>
          <w:p w:rsidR="009F4EE7" w:rsidRPr="006747EF" w:rsidRDefault="009F4EE7" w:rsidP="0018178E">
            <w:pPr>
              <w:rPr>
                <w:rFonts w:ascii="Arial" w:hAnsi="Arial" w:cs="Arial"/>
                <w:color w:val="000000"/>
                <w:sz w:val="20"/>
              </w:rPr>
            </w:pPr>
          </w:p>
        </w:tc>
        <w:tc>
          <w:tcPr>
            <w:tcW w:w="2268" w:type="dxa"/>
            <w:tcBorders>
              <w:top w:val="single" w:sz="8" w:space="0" w:color="808080"/>
              <w:left w:val="nil"/>
              <w:bottom w:val="single" w:sz="8" w:space="0" w:color="808080"/>
              <w:right w:val="nil"/>
            </w:tcBorders>
            <w:shd w:val="clear" w:color="auto" w:fill="auto"/>
          </w:tcPr>
          <w:p w:rsidR="009F4EE7" w:rsidRPr="006747EF" w:rsidRDefault="009F4EE7" w:rsidP="0018178E">
            <w:pPr>
              <w:rPr>
                <w:rFonts w:ascii="Arial" w:hAnsi="Arial" w:cs="Arial"/>
                <w:color w:val="000000"/>
                <w:sz w:val="20"/>
              </w:rPr>
            </w:pPr>
          </w:p>
        </w:tc>
      </w:tr>
      <w:tr w:rsidR="0062058C" w:rsidRPr="006747EF" w:rsidTr="000149CB">
        <w:trPr>
          <w:trHeight w:val="283"/>
        </w:trPr>
        <w:tc>
          <w:tcPr>
            <w:tcW w:w="3188" w:type="dxa"/>
            <w:tcBorders>
              <w:top w:val="single" w:sz="8" w:space="0" w:color="808080"/>
              <w:bottom w:val="single" w:sz="8" w:space="0" w:color="808080"/>
            </w:tcBorders>
            <w:shd w:val="clear" w:color="auto" w:fill="auto"/>
          </w:tcPr>
          <w:p w:rsidR="009F4EE7" w:rsidRPr="006747EF" w:rsidRDefault="009F4EE7" w:rsidP="0018178E">
            <w:pPr>
              <w:rPr>
                <w:rFonts w:ascii="Arial" w:hAnsi="Arial" w:cs="Arial"/>
                <w:b/>
                <w:bCs/>
                <w:color w:val="000000"/>
                <w:sz w:val="20"/>
              </w:rPr>
            </w:pPr>
          </w:p>
        </w:tc>
        <w:tc>
          <w:tcPr>
            <w:tcW w:w="2181" w:type="dxa"/>
            <w:tcBorders>
              <w:top w:val="single" w:sz="8" w:space="0" w:color="808080"/>
              <w:bottom w:val="single" w:sz="8" w:space="0" w:color="808080"/>
            </w:tcBorders>
            <w:shd w:val="clear" w:color="auto" w:fill="auto"/>
          </w:tcPr>
          <w:p w:rsidR="009F4EE7" w:rsidRPr="006747EF" w:rsidRDefault="009F4EE7" w:rsidP="0018178E">
            <w:pPr>
              <w:rPr>
                <w:rFonts w:ascii="Arial" w:hAnsi="Arial" w:cs="Arial"/>
                <w:color w:val="000000"/>
                <w:sz w:val="20"/>
              </w:rPr>
            </w:pPr>
          </w:p>
        </w:tc>
        <w:tc>
          <w:tcPr>
            <w:tcW w:w="2126" w:type="dxa"/>
            <w:tcBorders>
              <w:top w:val="single" w:sz="8" w:space="0" w:color="808080"/>
              <w:bottom w:val="single" w:sz="8" w:space="0" w:color="808080"/>
            </w:tcBorders>
            <w:shd w:val="clear" w:color="auto" w:fill="auto"/>
          </w:tcPr>
          <w:p w:rsidR="009F4EE7" w:rsidRPr="006747EF" w:rsidRDefault="009F4EE7" w:rsidP="0018178E">
            <w:pPr>
              <w:rPr>
                <w:rFonts w:ascii="Arial" w:hAnsi="Arial" w:cs="Arial"/>
                <w:color w:val="000000"/>
                <w:sz w:val="20"/>
              </w:rPr>
            </w:pPr>
          </w:p>
        </w:tc>
        <w:tc>
          <w:tcPr>
            <w:tcW w:w="2268" w:type="dxa"/>
            <w:tcBorders>
              <w:top w:val="single" w:sz="8" w:space="0" w:color="808080"/>
              <w:bottom w:val="single" w:sz="8" w:space="0" w:color="808080"/>
            </w:tcBorders>
            <w:shd w:val="clear" w:color="auto" w:fill="auto"/>
          </w:tcPr>
          <w:p w:rsidR="009F4EE7" w:rsidRPr="006747EF" w:rsidRDefault="009F4EE7" w:rsidP="0018178E">
            <w:pPr>
              <w:rPr>
                <w:rFonts w:ascii="Arial" w:hAnsi="Arial" w:cs="Arial"/>
                <w:color w:val="000000"/>
                <w:sz w:val="20"/>
              </w:rPr>
            </w:pPr>
          </w:p>
        </w:tc>
      </w:tr>
      <w:tr w:rsidR="0062058C" w:rsidRPr="006747EF" w:rsidTr="000149CB">
        <w:trPr>
          <w:trHeight w:val="283"/>
        </w:trPr>
        <w:tc>
          <w:tcPr>
            <w:tcW w:w="3188" w:type="dxa"/>
            <w:tcBorders>
              <w:top w:val="single" w:sz="8" w:space="0" w:color="808080"/>
              <w:bottom w:val="single" w:sz="8" w:space="0" w:color="000000"/>
            </w:tcBorders>
            <w:shd w:val="clear" w:color="auto" w:fill="auto"/>
          </w:tcPr>
          <w:p w:rsidR="009F4EE7" w:rsidRPr="006747EF" w:rsidRDefault="009F4EE7" w:rsidP="0018178E">
            <w:pPr>
              <w:rPr>
                <w:rFonts w:ascii="Arial" w:hAnsi="Arial" w:cs="Arial"/>
                <w:b/>
                <w:bCs/>
                <w:color w:val="000000"/>
                <w:sz w:val="20"/>
              </w:rPr>
            </w:pPr>
          </w:p>
        </w:tc>
        <w:tc>
          <w:tcPr>
            <w:tcW w:w="2181" w:type="dxa"/>
            <w:tcBorders>
              <w:top w:val="single" w:sz="8" w:space="0" w:color="808080"/>
              <w:left w:val="nil"/>
              <w:bottom w:val="single" w:sz="8" w:space="0" w:color="000000"/>
              <w:right w:val="nil"/>
            </w:tcBorders>
            <w:shd w:val="clear" w:color="auto" w:fill="auto"/>
          </w:tcPr>
          <w:p w:rsidR="009F4EE7" w:rsidRPr="006747EF" w:rsidRDefault="009F4EE7" w:rsidP="0018178E">
            <w:pPr>
              <w:rPr>
                <w:rFonts w:ascii="Arial" w:hAnsi="Arial" w:cs="Arial"/>
                <w:color w:val="000000"/>
                <w:sz w:val="20"/>
              </w:rPr>
            </w:pPr>
          </w:p>
        </w:tc>
        <w:tc>
          <w:tcPr>
            <w:tcW w:w="2126" w:type="dxa"/>
            <w:tcBorders>
              <w:top w:val="single" w:sz="8" w:space="0" w:color="808080"/>
              <w:bottom w:val="single" w:sz="8" w:space="0" w:color="000000"/>
            </w:tcBorders>
            <w:shd w:val="clear" w:color="auto" w:fill="auto"/>
          </w:tcPr>
          <w:p w:rsidR="009F4EE7" w:rsidRPr="006747EF" w:rsidRDefault="009F4EE7" w:rsidP="0018178E">
            <w:pPr>
              <w:rPr>
                <w:rFonts w:ascii="Arial" w:hAnsi="Arial" w:cs="Arial"/>
                <w:color w:val="000000"/>
                <w:sz w:val="20"/>
              </w:rPr>
            </w:pPr>
          </w:p>
        </w:tc>
        <w:tc>
          <w:tcPr>
            <w:tcW w:w="2268" w:type="dxa"/>
            <w:tcBorders>
              <w:top w:val="single" w:sz="8" w:space="0" w:color="808080"/>
              <w:left w:val="nil"/>
              <w:bottom w:val="single" w:sz="8" w:space="0" w:color="000000"/>
              <w:right w:val="nil"/>
            </w:tcBorders>
            <w:shd w:val="clear" w:color="auto" w:fill="auto"/>
          </w:tcPr>
          <w:p w:rsidR="009F4EE7" w:rsidRPr="006747EF" w:rsidRDefault="009F4EE7" w:rsidP="0018178E">
            <w:pPr>
              <w:rPr>
                <w:rFonts w:ascii="Arial" w:hAnsi="Arial" w:cs="Arial"/>
                <w:color w:val="000000"/>
                <w:sz w:val="20"/>
              </w:rPr>
            </w:pPr>
          </w:p>
        </w:tc>
      </w:tr>
    </w:tbl>
    <w:p w:rsidR="00CB07DE" w:rsidRPr="006747EF" w:rsidRDefault="00CB07DE" w:rsidP="00CB07DE">
      <w:pPr>
        <w:tabs>
          <w:tab w:val="left" w:pos="5260"/>
        </w:tabs>
        <w:spacing w:before="240" w:after="120"/>
        <w:jc w:val="both"/>
        <w:rPr>
          <w:rFonts w:ascii="Arial" w:hAnsi="Arial" w:cs="Arial"/>
          <w:b/>
          <w:sz w:val="20"/>
          <w:u w:val="single"/>
        </w:rPr>
      </w:pPr>
      <w:r w:rsidRPr="006747EF">
        <w:rPr>
          <w:rFonts w:ascii="Arial" w:hAnsi="Arial" w:cs="Arial"/>
          <w:b/>
          <w:sz w:val="20"/>
          <w:u w:val="single"/>
        </w:rPr>
        <w:t>II.- DESIGNACIÓN DE EJECUTIVOS DE CUENTA</w:t>
      </w:r>
    </w:p>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lang w:val="es-ES"/>
        </w:rPr>
        <w:t xml:space="preserve"> </w:t>
      </w:r>
      <w:r w:rsidRPr="006747EF">
        <w:rPr>
          <w:rFonts w:cs="Arial"/>
        </w:rPr>
        <w:t>“La Aseguradora” realiza la asignación de un ejecutivo de cuenta para la atención del contrato descrito en el proemio, mismo que fue presentado en su propuesta técnica en el subrubro 1.1 Capacidad de Recursos Humanos del rubro 1. Capacidad del Licitante.</w:t>
      </w:r>
    </w:p>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rPr>
        <w:t>“La Aseguradora” no podrá sustituir a ningún ejecutivo de cuenta que haya sido aprobado para la acreditación de su propuesta técnica en el subrubro 1.1 Capacidad de Recursos Humanos del rubro 1. Capacidad del Licitante, salvo en los casos en que su relación laboral con el mismo se dé por terminada, debiendo notificar por escrito a “El Instituto”.</w:t>
      </w:r>
    </w:p>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rPr>
        <w:t>“Las partes”</w:t>
      </w:r>
      <w:r w:rsidRPr="006747EF">
        <w:rPr>
          <w:rFonts w:cs="Arial"/>
          <w:b/>
        </w:rPr>
        <w:t xml:space="preserve"> </w:t>
      </w:r>
      <w:r w:rsidRPr="006747EF">
        <w:rPr>
          <w:rFonts w:cs="Arial"/>
        </w:rPr>
        <w:t>acuerdan que las personas facultadas para firmar Cuadros de Determinación de Pérdidas (CDP) y Cuadros Convenio de Indemnización (CCI) o alguna otra documentación legal deberán contar y presentar los poderes generales para actuar en nombre y representación de “La Aseguradora”.</w:t>
      </w:r>
    </w:p>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rPr>
        <w:t>El ejecutivo de cuenta aprobado por “El Instituto” que brindarán el servicio por parte de “La Aseguradora”,</w:t>
      </w:r>
      <w:r w:rsidRPr="006747EF">
        <w:rPr>
          <w:rFonts w:cs="Arial"/>
          <w:b/>
        </w:rPr>
        <w:t xml:space="preserve"> </w:t>
      </w:r>
      <w:r w:rsidRPr="006747EF">
        <w:rPr>
          <w:rFonts w:cs="Arial"/>
        </w:rPr>
        <w:t>conforme</w:t>
      </w:r>
      <w:r w:rsidRPr="006747EF">
        <w:rPr>
          <w:rFonts w:cs="Arial"/>
          <w:b/>
        </w:rPr>
        <w:t xml:space="preserve"> </w:t>
      </w:r>
      <w:r w:rsidRPr="006747EF">
        <w:rPr>
          <w:rFonts w:cs="Arial"/>
        </w:rPr>
        <w:t>la evaluación en su propuesta técnica en el subrubro 1.1 Capacidad de Recursos Humanos del rubro 1. Capacidad del Licitante, es:</w:t>
      </w:r>
    </w:p>
    <w:tbl>
      <w:tblPr>
        <w:tblW w:w="4625" w:type="pct"/>
        <w:tblInd w:w="675" w:type="dxa"/>
        <w:tblBorders>
          <w:top w:val="single" w:sz="8" w:space="0" w:color="000000"/>
          <w:bottom w:val="single" w:sz="8" w:space="0" w:color="000000"/>
        </w:tblBorders>
        <w:tblLook w:val="04A0" w:firstRow="1" w:lastRow="0" w:firstColumn="1" w:lastColumn="0" w:noHBand="0" w:noVBand="1"/>
      </w:tblPr>
      <w:tblGrid>
        <w:gridCol w:w="2278"/>
        <w:gridCol w:w="2139"/>
        <w:gridCol w:w="1850"/>
        <w:gridCol w:w="3419"/>
      </w:tblGrid>
      <w:tr w:rsidR="00CB07DE" w:rsidRPr="006747EF" w:rsidTr="00CB07DE">
        <w:tc>
          <w:tcPr>
            <w:tcW w:w="1176" w:type="pct"/>
            <w:tcBorders>
              <w:top w:val="single" w:sz="12" w:space="0" w:color="auto"/>
              <w:left w:val="nil"/>
              <w:bottom w:val="single" w:sz="12" w:space="0" w:color="auto"/>
              <w:right w:val="nil"/>
            </w:tcBorders>
            <w:hideMark/>
          </w:tcPr>
          <w:p w:rsidR="00CB07DE" w:rsidRPr="006747EF" w:rsidRDefault="00CB07DE">
            <w:pPr>
              <w:jc w:val="center"/>
              <w:rPr>
                <w:rFonts w:ascii="Arial" w:hAnsi="Arial" w:cs="Arial"/>
                <w:bCs/>
                <w:color w:val="000000"/>
                <w:sz w:val="20"/>
              </w:rPr>
            </w:pPr>
            <w:r w:rsidRPr="006747EF">
              <w:rPr>
                <w:rFonts w:ascii="Arial" w:hAnsi="Arial" w:cs="Arial"/>
                <w:bCs/>
                <w:color w:val="000000"/>
                <w:sz w:val="20"/>
              </w:rPr>
              <w:t>Nombre</w:t>
            </w:r>
          </w:p>
        </w:tc>
        <w:tc>
          <w:tcPr>
            <w:tcW w:w="1104" w:type="pct"/>
            <w:tcBorders>
              <w:top w:val="single" w:sz="12" w:space="0" w:color="auto"/>
              <w:left w:val="nil"/>
              <w:bottom w:val="single" w:sz="12" w:space="0" w:color="auto"/>
              <w:right w:val="nil"/>
            </w:tcBorders>
            <w:hideMark/>
          </w:tcPr>
          <w:p w:rsidR="00CB07DE" w:rsidRPr="006747EF" w:rsidRDefault="00CB07DE">
            <w:pPr>
              <w:ind w:left="11"/>
              <w:jc w:val="center"/>
              <w:rPr>
                <w:rFonts w:ascii="Arial" w:hAnsi="Arial" w:cs="Arial"/>
                <w:bCs/>
                <w:color w:val="000000"/>
                <w:sz w:val="20"/>
              </w:rPr>
            </w:pPr>
            <w:r w:rsidRPr="006747EF">
              <w:rPr>
                <w:rFonts w:ascii="Arial" w:hAnsi="Arial" w:cs="Arial"/>
                <w:bCs/>
                <w:color w:val="000000"/>
                <w:sz w:val="20"/>
              </w:rPr>
              <w:t>Teléfono y extensión</w:t>
            </w:r>
          </w:p>
        </w:tc>
        <w:tc>
          <w:tcPr>
            <w:tcW w:w="955" w:type="pct"/>
            <w:tcBorders>
              <w:top w:val="single" w:sz="12" w:space="0" w:color="auto"/>
              <w:left w:val="nil"/>
              <w:bottom w:val="single" w:sz="12" w:space="0" w:color="auto"/>
              <w:right w:val="nil"/>
            </w:tcBorders>
            <w:hideMark/>
          </w:tcPr>
          <w:p w:rsidR="00CB07DE" w:rsidRPr="006747EF" w:rsidRDefault="00CB07DE">
            <w:pPr>
              <w:ind w:left="9"/>
              <w:jc w:val="center"/>
              <w:rPr>
                <w:rFonts w:ascii="Arial" w:hAnsi="Arial" w:cs="Arial"/>
                <w:bCs/>
                <w:color w:val="000000"/>
                <w:sz w:val="20"/>
              </w:rPr>
            </w:pPr>
            <w:r w:rsidRPr="006747EF">
              <w:rPr>
                <w:rFonts w:ascii="Arial" w:hAnsi="Arial" w:cs="Arial"/>
                <w:bCs/>
                <w:color w:val="000000"/>
                <w:sz w:val="20"/>
              </w:rPr>
              <w:t>Teléfono celular</w:t>
            </w:r>
          </w:p>
        </w:tc>
        <w:tc>
          <w:tcPr>
            <w:tcW w:w="1765" w:type="pct"/>
            <w:tcBorders>
              <w:top w:val="single" w:sz="12" w:space="0" w:color="auto"/>
              <w:left w:val="nil"/>
              <w:bottom w:val="single" w:sz="12" w:space="0" w:color="auto"/>
              <w:right w:val="nil"/>
            </w:tcBorders>
            <w:hideMark/>
          </w:tcPr>
          <w:p w:rsidR="00CB07DE" w:rsidRPr="006747EF" w:rsidRDefault="00CB07DE">
            <w:pPr>
              <w:ind w:left="9"/>
              <w:jc w:val="center"/>
              <w:rPr>
                <w:rFonts w:ascii="Arial" w:hAnsi="Arial" w:cs="Arial"/>
                <w:bCs/>
                <w:color w:val="000000"/>
                <w:sz w:val="20"/>
              </w:rPr>
            </w:pPr>
            <w:r w:rsidRPr="006747EF">
              <w:rPr>
                <w:rFonts w:ascii="Arial" w:hAnsi="Arial" w:cs="Arial"/>
                <w:bCs/>
                <w:color w:val="000000"/>
                <w:sz w:val="20"/>
              </w:rPr>
              <w:t>Correo electrónico</w:t>
            </w:r>
          </w:p>
        </w:tc>
      </w:tr>
      <w:tr w:rsidR="00CB07DE" w:rsidRPr="006747EF" w:rsidTr="00CB07DE">
        <w:trPr>
          <w:trHeight w:val="283"/>
        </w:trPr>
        <w:tc>
          <w:tcPr>
            <w:tcW w:w="1176" w:type="pct"/>
            <w:tcBorders>
              <w:top w:val="single" w:sz="12" w:space="0" w:color="auto"/>
              <w:left w:val="nil"/>
              <w:bottom w:val="single" w:sz="8" w:space="0" w:color="808080"/>
              <w:right w:val="nil"/>
            </w:tcBorders>
          </w:tcPr>
          <w:p w:rsidR="00CB07DE" w:rsidRPr="006747EF" w:rsidRDefault="00CB07DE">
            <w:pPr>
              <w:ind w:left="567" w:hanging="425"/>
              <w:rPr>
                <w:rFonts w:ascii="Arial" w:hAnsi="Arial" w:cs="Arial"/>
                <w:b/>
                <w:bCs/>
                <w:color w:val="000000"/>
                <w:sz w:val="20"/>
              </w:rPr>
            </w:pPr>
          </w:p>
        </w:tc>
        <w:tc>
          <w:tcPr>
            <w:tcW w:w="1104" w:type="pct"/>
            <w:tcBorders>
              <w:top w:val="single" w:sz="12" w:space="0" w:color="auto"/>
              <w:left w:val="nil"/>
              <w:bottom w:val="single" w:sz="8" w:space="0" w:color="808080"/>
              <w:right w:val="nil"/>
            </w:tcBorders>
          </w:tcPr>
          <w:p w:rsidR="00CB07DE" w:rsidRPr="006747EF" w:rsidRDefault="00CB07DE">
            <w:pPr>
              <w:ind w:left="567" w:hanging="425"/>
              <w:rPr>
                <w:rFonts w:ascii="Arial" w:hAnsi="Arial" w:cs="Arial"/>
                <w:b/>
                <w:bCs/>
                <w:color w:val="000000"/>
                <w:sz w:val="20"/>
              </w:rPr>
            </w:pPr>
          </w:p>
        </w:tc>
        <w:tc>
          <w:tcPr>
            <w:tcW w:w="955" w:type="pct"/>
            <w:tcBorders>
              <w:top w:val="single" w:sz="12" w:space="0" w:color="auto"/>
              <w:left w:val="nil"/>
              <w:bottom w:val="single" w:sz="8" w:space="0" w:color="808080"/>
              <w:right w:val="nil"/>
            </w:tcBorders>
          </w:tcPr>
          <w:p w:rsidR="00CB07DE" w:rsidRPr="006747EF" w:rsidRDefault="00CB07DE">
            <w:pPr>
              <w:ind w:left="567" w:hanging="425"/>
              <w:rPr>
                <w:rFonts w:ascii="Arial" w:hAnsi="Arial" w:cs="Arial"/>
                <w:b/>
                <w:bCs/>
                <w:color w:val="000000"/>
                <w:sz w:val="20"/>
              </w:rPr>
            </w:pPr>
          </w:p>
        </w:tc>
        <w:tc>
          <w:tcPr>
            <w:tcW w:w="1765" w:type="pct"/>
            <w:tcBorders>
              <w:top w:val="single" w:sz="12" w:space="0" w:color="auto"/>
              <w:left w:val="nil"/>
              <w:bottom w:val="single" w:sz="8" w:space="0" w:color="808080"/>
              <w:right w:val="nil"/>
            </w:tcBorders>
          </w:tcPr>
          <w:p w:rsidR="00CB07DE" w:rsidRPr="006747EF" w:rsidRDefault="00CB07DE">
            <w:pPr>
              <w:ind w:left="567" w:hanging="425"/>
              <w:rPr>
                <w:rFonts w:ascii="Arial" w:hAnsi="Arial" w:cs="Arial"/>
                <w:b/>
                <w:bCs/>
                <w:color w:val="000000"/>
                <w:sz w:val="20"/>
              </w:rPr>
            </w:pPr>
          </w:p>
        </w:tc>
      </w:tr>
    </w:tbl>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rPr>
        <w:t xml:space="preserve">El ejecutivo de cuenta que atenderán a “El Instituto” está sujetos a la supervisión de sus actividades por “Las partes” quienes evaluarán periódicamente su desempeño, con la finalidad de analizar su permanencia o en su caso aplicar las medidas de apercibimiento que amerite. Dicha evaluación considerará, entre otras cosas: </w:t>
      </w:r>
    </w:p>
    <w:p w:rsidR="00CB07DE" w:rsidRPr="006747EF" w:rsidRDefault="00CB07DE" w:rsidP="00CB07DE">
      <w:pPr>
        <w:pStyle w:val="Prrafodelista"/>
        <w:numPr>
          <w:ilvl w:val="1"/>
          <w:numId w:val="19"/>
        </w:numPr>
        <w:spacing w:before="240" w:after="120"/>
        <w:jc w:val="both"/>
        <w:rPr>
          <w:rFonts w:cs="Arial"/>
        </w:rPr>
      </w:pPr>
      <w:r w:rsidRPr="006747EF">
        <w:rPr>
          <w:rFonts w:cs="Arial"/>
        </w:rPr>
        <w:t xml:space="preserve">El tiempo que tarde el ejecutivo de cuenta en asignar despacho de ajustadores para atender un siniestro; </w:t>
      </w:r>
    </w:p>
    <w:p w:rsidR="00CB07DE" w:rsidRPr="006747EF" w:rsidRDefault="00CB07DE" w:rsidP="00CB07DE">
      <w:pPr>
        <w:pStyle w:val="Prrafodelista"/>
        <w:numPr>
          <w:ilvl w:val="1"/>
          <w:numId w:val="19"/>
        </w:numPr>
        <w:spacing w:before="240" w:after="120"/>
        <w:jc w:val="both"/>
        <w:rPr>
          <w:rFonts w:cs="Arial"/>
        </w:rPr>
      </w:pPr>
      <w:r w:rsidRPr="006747EF">
        <w:rPr>
          <w:rFonts w:cs="Arial"/>
        </w:rPr>
        <w:lastRenderedPageBreak/>
        <w:t>El tiempo que tarde en entregar CDP o CCI;</w:t>
      </w:r>
    </w:p>
    <w:p w:rsidR="00CB07DE" w:rsidRPr="006747EF" w:rsidRDefault="00CB07DE" w:rsidP="00CB07DE">
      <w:pPr>
        <w:pStyle w:val="Prrafodelista"/>
        <w:numPr>
          <w:ilvl w:val="1"/>
          <w:numId w:val="19"/>
        </w:numPr>
        <w:spacing w:before="240" w:after="120"/>
        <w:jc w:val="both"/>
        <w:rPr>
          <w:rFonts w:cs="Arial"/>
        </w:rPr>
      </w:pPr>
      <w:r w:rsidRPr="006747EF">
        <w:rPr>
          <w:rFonts w:cs="Arial"/>
        </w:rPr>
        <w:t xml:space="preserve"> El número de solicitudes de corrección a documentos presentados a “El Instituto”.</w:t>
      </w:r>
    </w:p>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rPr>
        <w:t xml:space="preserve">Para el caso en que “El Instituto” determine que uno o más ejecutivos de cuenta, o el supervisor, son omisos, tienen malas prácticas, dan baja calidad en sus servicios, reiteradamente no cumplen con lo establecido en lo descrito en este instrumento o en el contrato o alguna otra acción que amerite a juicio de “El Instituto” ser sustituidos, este notificará por escrito y/o vía electrónica a través del Titular de la División de Control de Seguros a “La Aseguradora” indicando la razón por la cual amerita la sustitución y se solicitará la propuesta de personal que los sustituirán. </w:t>
      </w:r>
    </w:p>
    <w:p w:rsidR="00CB07DE" w:rsidRPr="006747EF" w:rsidRDefault="00CB07DE" w:rsidP="00CB07DE">
      <w:pPr>
        <w:pStyle w:val="Prrafodelista"/>
        <w:spacing w:before="240" w:after="120"/>
        <w:ind w:left="567"/>
        <w:jc w:val="both"/>
        <w:rPr>
          <w:rFonts w:cs="Arial"/>
        </w:rPr>
      </w:pPr>
      <w:r w:rsidRPr="006747EF">
        <w:rPr>
          <w:rFonts w:cs="Arial"/>
        </w:rPr>
        <w:t xml:space="preserve">“La Aseguradora” contará con 3 días hábiles contados a partir del día siguiente en que recibió dicha notificación, para enviar la propuesta de personal que sustituirá al personal en cuestión.  </w:t>
      </w:r>
    </w:p>
    <w:p w:rsidR="00CB07DE" w:rsidRPr="006747EF" w:rsidRDefault="00CB07DE" w:rsidP="00CB07DE">
      <w:pPr>
        <w:pStyle w:val="Prrafodelista"/>
        <w:spacing w:before="240" w:after="120"/>
        <w:ind w:left="567"/>
        <w:jc w:val="both"/>
        <w:rPr>
          <w:rFonts w:cs="Arial"/>
        </w:rPr>
      </w:pPr>
      <w:r w:rsidRPr="006747EF">
        <w:rPr>
          <w:rFonts w:cs="Arial"/>
        </w:rPr>
        <w:t>“El Instituto” evaluará conforme a lo establecido en el subrubro 1.1 Capacidad de Recursos Humanos del rubro 1. Capacidad del Licitante y notificará su aprobación o rechazo del personal propuesto a “La Aseguradora”.</w:t>
      </w:r>
    </w:p>
    <w:p w:rsidR="00CB07DE" w:rsidRPr="006747EF" w:rsidRDefault="00CB07DE" w:rsidP="00CB07DE">
      <w:pPr>
        <w:pStyle w:val="Prrafodelista"/>
        <w:spacing w:before="240" w:after="120"/>
        <w:ind w:left="567"/>
        <w:jc w:val="both"/>
        <w:rPr>
          <w:rFonts w:cs="Arial"/>
        </w:rPr>
      </w:pPr>
      <w:r w:rsidRPr="006747EF">
        <w:rPr>
          <w:rFonts w:cs="Arial"/>
        </w:rPr>
        <w:t>En caso de ser rechazada la propuesta de sustitución, el supervisor establecido en el numeral 2 de esta sección, fungirá como ejecutivo de cuenta durante el tiempo en que “El Instituto” apruebe los posibles candidatos a ocupar dichos puestos, mismo que no podrá rebasar los 30 días naturales. Lo anterior no aplicará para los casos en los que el personal que se requiere sustituir sea el supervisor, en cuyo caso el puesto se considerará como vacante.</w:t>
      </w:r>
    </w:p>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rPr>
        <w:t>Se requiere que los ejecutivos de cuenta designados estén disponibles en fin de semana y días festivos, para atender cualquier siniestro.</w:t>
      </w:r>
    </w:p>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rPr>
        <w:t>En los casos en que la complejidad del siniestro lo amerite, “El Instituto” podrá solicitar que el supervisor de los ejecutivos de cuenta se presente en todo momento para cualquier acto o acción derivado de la operación y servicio de conciliación de dicho siniestro.</w:t>
      </w:r>
    </w:p>
    <w:p w:rsidR="00CB07DE" w:rsidRPr="006747EF" w:rsidRDefault="00CB07DE" w:rsidP="00CB07DE">
      <w:pPr>
        <w:pStyle w:val="Prrafodelista"/>
        <w:numPr>
          <w:ilvl w:val="0"/>
          <w:numId w:val="19"/>
        </w:numPr>
        <w:spacing w:before="240" w:after="120"/>
        <w:ind w:left="567" w:hanging="425"/>
        <w:jc w:val="both"/>
        <w:rPr>
          <w:rFonts w:cs="Arial"/>
        </w:rPr>
      </w:pPr>
      <w:r w:rsidRPr="006747EF">
        <w:rPr>
          <w:rFonts w:cs="Arial"/>
        </w:rPr>
        <w:t xml:space="preserve">De igual forma en caso de ocurrir algún evento catastrófico “Las partes” se reunirán, a solicitud de </w:t>
      </w:r>
      <w:r w:rsidRPr="006747EF">
        <w:rPr>
          <w:rFonts w:cs="Arial"/>
          <w:b/>
        </w:rPr>
        <w:t>“</w:t>
      </w:r>
      <w:r w:rsidRPr="006747EF">
        <w:rPr>
          <w:rFonts w:cs="Arial"/>
        </w:rPr>
        <w:t>“El Instituto” conforme este lo establezca tanto en tiempo, condiciones, periodicidad y lugar a efecto de dar seguimiento al avance de la atención de los siniestros.</w:t>
      </w:r>
    </w:p>
    <w:p w:rsidR="00AD21DB" w:rsidRPr="006747EF" w:rsidRDefault="00CB07DE" w:rsidP="0018178E">
      <w:pPr>
        <w:spacing w:before="240" w:after="120"/>
        <w:ind w:left="-540" w:firstLine="360"/>
        <w:jc w:val="both"/>
        <w:rPr>
          <w:rFonts w:ascii="Arial" w:hAnsi="Arial" w:cs="Arial"/>
          <w:b/>
          <w:sz w:val="20"/>
          <w:u w:val="single"/>
        </w:rPr>
      </w:pPr>
      <w:r w:rsidRPr="006747EF">
        <w:rPr>
          <w:rFonts w:ascii="Arial" w:hAnsi="Arial" w:cs="Arial"/>
          <w:b/>
          <w:sz w:val="20"/>
          <w:u w:val="single"/>
        </w:rPr>
        <w:t>I</w:t>
      </w:r>
      <w:r w:rsidR="00AD21DB" w:rsidRPr="006747EF">
        <w:rPr>
          <w:rFonts w:ascii="Arial" w:hAnsi="Arial" w:cs="Arial"/>
          <w:b/>
          <w:sz w:val="20"/>
          <w:u w:val="single"/>
        </w:rPr>
        <w:t>II.- DESIGNACIÓN DE AJUSTADORES</w:t>
      </w:r>
    </w:p>
    <w:p w:rsidR="0018178E" w:rsidRPr="006747EF" w:rsidRDefault="009F4EE7" w:rsidP="0018178E">
      <w:pPr>
        <w:pStyle w:val="Prrafodelista"/>
        <w:numPr>
          <w:ilvl w:val="0"/>
          <w:numId w:val="12"/>
        </w:numPr>
        <w:tabs>
          <w:tab w:val="left" w:pos="567"/>
        </w:tabs>
        <w:spacing w:before="240" w:after="120"/>
        <w:ind w:left="567" w:hanging="425"/>
        <w:jc w:val="both"/>
        <w:rPr>
          <w:rFonts w:cs="Arial"/>
        </w:rPr>
      </w:pPr>
      <w:r w:rsidRPr="006747EF">
        <w:rPr>
          <w:rFonts w:cs="Arial"/>
        </w:rPr>
        <w:t>Previa evaluación del perfil del despacho de ajustadores, se acuerda que los</w:t>
      </w:r>
      <w:r w:rsidR="0018178E" w:rsidRPr="006747EF">
        <w:rPr>
          <w:rFonts w:cs="Arial"/>
        </w:rPr>
        <w:t xml:space="preserve"> </w:t>
      </w:r>
      <w:r w:rsidRPr="006747EF">
        <w:rPr>
          <w:rFonts w:cs="Arial"/>
        </w:rPr>
        <w:t>ajustadores que darán servicio a “El Instituto”, son los relacionados</w:t>
      </w:r>
      <w:r w:rsidR="0018178E" w:rsidRPr="006747EF">
        <w:rPr>
          <w:rFonts w:cs="Arial"/>
        </w:rPr>
        <w:t xml:space="preserve"> </w:t>
      </w:r>
      <w:r w:rsidRPr="006747EF">
        <w:rPr>
          <w:rFonts w:cs="Arial"/>
        </w:rPr>
        <w:t xml:space="preserve">en el </w:t>
      </w:r>
      <w:r w:rsidR="00BD193E" w:rsidRPr="006747EF">
        <w:rPr>
          <w:rFonts w:cs="Arial"/>
        </w:rPr>
        <w:t>“Listado de Despachos de Ajustadores”</w:t>
      </w:r>
      <w:r w:rsidRPr="006747EF">
        <w:rPr>
          <w:rFonts w:cs="Arial"/>
        </w:rPr>
        <w:t>, junto con copia de las cédulas emitidas por la Comisión Nacional de Seguros y Fianzas</w:t>
      </w:r>
      <w:r w:rsidR="0018178E" w:rsidRPr="006747EF">
        <w:rPr>
          <w:rFonts w:cs="Arial"/>
        </w:rPr>
        <w:t>.</w:t>
      </w:r>
    </w:p>
    <w:p w:rsidR="009F4EE7" w:rsidRPr="006747EF" w:rsidRDefault="009F4EE7">
      <w:pPr>
        <w:pStyle w:val="Prrafodelista"/>
        <w:numPr>
          <w:ilvl w:val="0"/>
          <w:numId w:val="12"/>
        </w:numPr>
        <w:tabs>
          <w:tab w:val="left" w:pos="567"/>
        </w:tabs>
        <w:spacing w:before="240" w:after="120"/>
        <w:ind w:left="567" w:hanging="425"/>
        <w:jc w:val="both"/>
        <w:rPr>
          <w:rFonts w:cs="Arial"/>
        </w:rPr>
      </w:pPr>
      <w:r w:rsidRPr="006747EF">
        <w:rPr>
          <w:rFonts w:cs="Arial"/>
        </w:rPr>
        <w:t>“El Instituto”, a través de la Titular de la DCS y/o el Jefe del AS, podrán llevar a cabo la asignación del despacho de ajustadores, únicamente en los casos en los que “La Aseguradora” no realice la designación dentro d</w:t>
      </w:r>
      <w:r w:rsidR="00DF2E23" w:rsidRPr="006747EF">
        <w:rPr>
          <w:rFonts w:cs="Arial"/>
        </w:rPr>
        <w:t>el término establecido en el contrato</w:t>
      </w:r>
      <w:r w:rsidRPr="006747EF">
        <w:rPr>
          <w:rFonts w:cs="Arial"/>
        </w:rPr>
        <w:t xml:space="preserve"> de seguro</w:t>
      </w:r>
      <w:r w:rsidR="0018178E" w:rsidRPr="006747EF">
        <w:rPr>
          <w:rFonts w:cs="Arial"/>
        </w:rPr>
        <w:t>.</w:t>
      </w:r>
      <w:r w:rsidRPr="006747EF">
        <w:rPr>
          <w:rFonts w:cs="Arial"/>
        </w:rPr>
        <w:t xml:space="preserve"> </w:t>
      </w:r>
      <w:r w:rsidR="0018178E" w:rsidRPr="006747EF">
        <w:rPr>
          <w:rFonts w:cs="Arial"/>
        </w:rPr>
        <w:t xml:space="preserve">Dicha </w:t>
      </w:r>
      <w:r w:rsidRPr="006747EF">
        <w:rPr>
          <w:rFonts w:cs="Arial"/>
        </w:rPr>
        <w:t>acción deberá ser notificada a “La Aseguradora” vía correo electrónico al momento de la asignación.</w:t>
      </w:r>
    </w:p>
    <w:p w:rsidR="0018178E" w:rsidRPr="006747EF" w:rsidRDefault="009F4EE7" w:rsidP="0018178E">
      <w:pPr>
        <w:pStyle w:val="Prrafodelista"/>
        <w:numPr>
          <w:ilvl w:val="0"/>
          <w:numId w:val="12"/>
        </w:numPr>
        <w:tabs>
          <w:tab w:val="left" w:pos="567"/>
        </w:tabs>
        <w:spacing w:before="240" w:after="120"/>
        <w:ind w:left="567" w:hanging="425"/>
        <w:jc w:val="both"/>
        <w:rPr>
          <w:rFonts w:cs="Arial"/>
        </w:rPr>
      </w:pPr>
      <w:r w:rsidRPr="006747EF">
        <w:rPr>
          <w:rFonts w:cs="Arial"/>
        </w:rPr>
        <w:t>Los despachos de ajustadores que atenderán a “El Instituto” están sujetos a la supervisión de sus actividades por parte de “El Instituto” y de “La Aseguradora”</w:t>
      </w:r>
      <w:r w:rsidR="0018178E" w:rsidRPr="006747EF">
        <w:rPr>
          <w:rFonts w:cs="Arial"/>
        </w:rPr>
        <w:t xml:space="preserve">. Con base en esta supervisión y en el desempeño de los despachos ajustadores, </w:t>
      </w:r>
      <w:r w:rsidR="004C6C6D" w:rsidRPr="006747EF">
        <w:rPr>
          <w:rFonts w:cs="Arial"/>
        </w:rPr>
        <w:t>cualquiera de las dos partes podrá hacer recomendaciones para mejorar el servic</w:t>
      </w:r>
      <w:r w:rsidR="00DF2E23" w:rsidRPr="006747EF">
        <w:rPr>
          <w:rFonts w:cs="Arial"/>
        </w:rPr>
        <w:t>io, o bien solicitar la baja</w:t>
      </w:r>
      <w:r w:rsidR="004C6C6D" w:rsidRPr="006747EF">
        <w:rPr>
          <w:rFonts w:cs="Arial"/>
        </w:rPr>
        <w:t xml:space="preserve"> </w:t>
      </w:r>
      <w:r w:rsidR="00DF2E23" w:rsidRPr="006747EF">
        <w:rPr>
          <w:rFonts w:cs="Arial"/>
        </w:rPr>
        <w:t>y/</w:t>
      </w:r>
      <w:r w:rsidR="004C6C6D" w:rsidRPr="006747EF">
        <w:rPr>
          <w:rFonts w:cs="Arial"/>
        </w:rPr>
        <w:t>o cambio de algún despacho.</w:t>
      </w:r>
    </w:p>
    <w:p w:rsidR="00584B65" w:rsidRPr="006747EF" w:rsidRDefault="00584B65" w:rsidP="0018178E">
      <w:pPr>
        <w:pStyle w:val="Prrafodelista"/>
        <w:numPr>
          <w:ilvl w:val="0"/>
          <w:numId w:val="12"/>
        </w:numPr>
        <w:tabs>
          <w:tab w:val="left" w:pos="567"/>
        </w:tabs>
        <w:spacing w:before="240" w:after="120"/>
        <w:ind w:left="567" w:hanging="425"/>
        <w:jc w:val="both"/>
        <w:rPr>
          <w:rFonts w:cs="Arial"/>
        </w:rPr>
      </w:pPr>
      <w:r w:rsidRPr="006747EF">
        <w:rPr>
          <w:rFonts w:cs="Arial"/>
        </w:rPr>
        <w:t>Se requiere que los despachos de ajustadores designados estén disponibles en fin de semana y días festivos para atender cualquier siniestro.</w:t>
      </w:r>
    </w:p>
    <w:p w:rsidR="00AD21DB" w:rsidRPr="006747EF" w:rsidRDefault="00CB07DE" w:rsidP="0018178E">
      <w:pPr>
        <w:spacing w:before="240" w:after="120"/>
        <w:jc w:val="both"/>
        <w:rPr>
          <w:rFonts w:ascii="Arial" w:hAnsi="Arial" w:cs="Arial"/>
          <w:b/>
          <w:sz w:val="20"/>
          <w:u w:val="single"/>
        </w:rPr>
      </w:pPr>
      <w:r w:rsidRPr="006747EF">
        <w:rPr>
          <w:rFonts w:ascii="Arial" w:hAnsi="Arial" w:cs="Arial"/>
          <w:b/>
          <w:sz w:val="20"/>
          <w:u w:val="single"/>
        </w:rPr>
        <w:t>IV</w:t>
      </w:r>
      <w:r w:rsidR="00AD21DB" w:rsidRPr="006747EF">
        <w:rPr>
          <w:rFonts w:ascii="Arial" w:hAnsi="Arial" w:cs="Arial"/>
          <w:b/>
          <w:sz w:val="20"/>
          <w:u w:val="single"/>
        </w:rPr>
        <w:t>.- SEGUIMIENTO DE SINIESTROS</w:t>
      </w:r>
    </w:p>
    <w:p w:rsidR="009F4EE7" w:rsidRPr="006747EF" w:rsidRDefault="009F4EE7" w:rsidP="0018178E">
      <w:pPr>
        <w:pStyle w:val="Prrafodelista"/>
        <w:numPr>
          <w:ilvl w:val="0"/>
          <w:numId w:val="15"/>
        </w:numPr>
        <w:tabs>
          <w:tab w:val="left" w:pos="567"/>
        </w:tabs>
        <w:spacing w:before="240" w:after="120"/>
        <w:ind w:left="567" w:hanging="425"/>
        <w:jc w:val="both"/>
        <w:rPr>
          <w:rFonts w:cs="Arial"/>
        </w:rPr>
      </w:pPr>
      <w:r w:rsidRPr="006747EF">
        <w:rPr>
          <w:rFonts w:cs="Arial"/>
        </w:rPr>
        <w:lastRenderedPageBreak/>
        <w:t>En la visita de inspección de daños, el despacho de ajustadores designado deberá suscribir con el personal de las unidades y/o áreas, una minuta de trabajo, en la cual se detallen los pormenores del siniestro</w:t>
      </w:r>
      <w:r w:rsidR="004C6C6D" w:rsidRPr="006747EF">
        <w:rPr>
          <w:rFonts w:cs="Arial"/>
        </w:rPr>
        <w:t xml:space="preserve">. En esta minuta se deberá indicar </w:t>
      </w:r>
      <w:r w:rsidRPr="006747EF">
        <w:rPr>
          <w:rFonts w:cs="Arial"/>
        </w:rPr>
        <w:t>la totalidad de documentación soporte que deberá ser entregada por “El Instituto”</w:t>
      </w:r>
      <w:r w:rsidR="004C6C6D" w:rsidRPr="006747EF">
        <w:rPr>
          <w:rFonts w:cs="Arial"/>
        </w:rPr>
        <w:t>,</w:t>
      </w:r>
      <w:r w:rsidRPr="006747EF">
        <w:rPr>
          <w:rFonts w:cs="Arial"/>
        </w:rPr>
        <w:t xml:space="preserve"> de conformidad con lo establecido en la “Guía para la integración documental de siniestros” </w:t>
      </w:r>
      <w:r w:rsidR="004C6C6D" w:rsidRPr="006747EF">
        <w:rPr>
          <w:rFonts w:cs="Arial"/>
        </w:rPr>
        <w:t xml:space="preserve">y establecer </w:t>
      </w:r>
      <w:r w:rsidRPr="006747EF">
        <w:rPr>
          <w:rFonts w:cs="Arial"/>
        </w:rPr>
        <w:t>compromisos de entrega de documentación por parte de los afectados.</w:t>
      </w:r>
    </w:p>
    <w:p w:rsidR="009F4EE7" w:rsidRPr="006747EF" w:rsidRDefault="009F4EE7" w:rsidP="0018178E">
      <w:pPr>
        <w:pStyle w:val="Prrafodelista"/>
        <w:numPr>
          <w:ilvl w:val="0"/>
          <w:numId w:val="15"/>
        </w:numPr>
        <w:tabs>
          <w:tab w:val="left" w:pos="567"/>
        </w:tabs>
        <w:spacing w:before="240" w:after="120"/>
        <w:ind w:left="567" w:hanging="425"/>
        <w:jc w:val="both"/>
        <w:rPr>
          <w:rFonts w:cs="Arial"/>
        </w:rPr>
      </w:pPr>
      <w:r w:rsidRPr="006747EF">
        <w:rPr>
          <w:rFonts w:cs="Arial"/>
        </w:rPr>
        <w:t>En la visita de inspección de daños, el despacho de ajustadores deberá informar detalladamente los bienes sujetos de salvamento</w:t>
      </w:r>
      <w:r w:rsidR="004C6C6D" w:rsidRPr="006747EF">
        <w:rPr>
          <w:rFonts w:cs="Arial"/>
        </w:rPr>
        <w:t>, en su caso</w:t>
      </w:r>
      <w:r w:rsidRPr="006747EF">
        <w:rPr>
          <w:rFonts w:cs="Arial"/>
        </w:rPr>
        <w:t>. Para tal efecto</w:t>
      </w:r>
      <w:r w:rsidR="004C6C6D" w:rsidRPr="006747EF">
        <w:rPr>
          <w:rFonts w:cs="Arial"/>
        </w:rPr>
        <w:t>,</w:t>
      </w:r>
      <w:r w:rsidRPr="006747EF">
        <w:rPr>
          <w:rFonts w:cs="Arial"/>
        </w:rPr>
        <w:t xml:space="preserve"> deberá suscribir con las áreas involucradas de la unidad afectada, un documento en el que se acredite el visto bueno para el retiro de dichos bienes.</w:t>
      </w:r>
    </w:p>
    <w:p w:rsidR="009F4EE7" w:rsidRPr="006747EF" w:rsidRDefault="009F4EE7" w:rsidP="0018178E">
      <w:pPr>
        <w:pStyle w:val="Prrafodelista"/>
        <w:numPr>
          <w:ilvl w:val="0"/>
          <w:numId w:val="15"/>
        </w:numPr>
        <w:tabs>
          <w:tab w:val="left" w:pos="567"/>
        </w:tabs>
        <w:spacing w:before="240" w:after="120"/>
        <w:ind w:left="567" w:hanging="425"/>
        <w:jc w:val="both"/>
        <w:rPr>
          <w:rFonts w:cs="Arial"/>
        </w:rPr>
      </w:pPr>
      <w:r w:rsidRPr="006747EF">
        <w:rPr>
          <w:rFonts w:cs="Arial"/>
        </w:rPr>
        <w:t>En los casos en que “La Aseguradora” en forma conjunta con el despacho de ajustadores no considere necesaria la visita de inspección de daños, deberán informar y justificar vía correo electrónico al personal del AS que haya realizado el reporte del siniestro. Dicha condición será irrevocable y</w:t>
      </w:r>
      <w:r w:rsidR="004C6C6D" w:rsidRPr="006747EF">
        <w:rPr>
          <w:rFonts w:cs="Arial"/>
        </w:rPr>
        <w:t>,</w:t>
      </w:r>
      <w:r w:rsidRPr="006747EF">
        <w:rPr>
          <w:rFonts w:cs="Arial"/>
        </w:rPr>
        <w:t xml:space="preserve"> por tal motivo</w:t>
      </w:r>
      <w:r w:rsidR="004C6C6D" w:rsidRPr="006747EF">
        <w:rPr>
          <w:rFonts w:cs="Arial"/>
        </w:rPr>
        <w:t>,</w:t>
      </w:r>
      <w:r w:rsidRPr="006747EF">
        <w:rPr>
          <w:rFonts w:cs="Arial"/>
        </w:rPr>
        <w:t xml:space="preserve"> “La Aseguradora” no podrá solicitar inspecciones posteriores a dicha notificación, a menos que en la documentación recibida existan elementos que generen una revisión.</w:t>
      </w:r>
    </w:p>
    <w:p w:rsidR="00124B21" w:rsidRPr="006747EF" w:rsidRDefault="00AD21DB">
      <w:pPr>
        <w:pStyle w:val="Prrafodelista"/>
        <w:numPr>
          <w:ilvl w:val="0"/>
          <w:numId w:val="15"/>
        </w:numPr>
        <w:tabs>
          <w:tab w:val="left" w:pos="567"/>
        </w:tabs>
        <w:spacing w:before="240" w:after="120"/>
        <w:ind w:left="567" w:hanging="425"/>
        <w:jc w:val="both"/>
        <w:rPr>
          <w:rFonts w:cs="Arial"/>
        </w:rPr>
      </w:pPr>
      <w:r w:rsidRPr="006747EF">
        <w:rPr>
          <w:rFonts w:cs="Arial"/>
        </w:rPr>
        <w:t xml:space="preserve">El </w:t>
      </w:r>
      <w:r w:rsidR="00E76BFB" w:rsidRPr="006747EF">
        <w:rPr>
          <w:rFonts w:cs="Arial"/>
        </w:rPr>
        <w:t>C</w:t>
      </w:r>
      <w:r w:rsidRPr="006747EF">
        <w:rPr>
          <w:rFonts w:cs="Arial"/>
        </w:rPr>
        <w:t xml:space="preserve">uadro </w:t>
      </w:r>
      <w:r w:rsidR="00E76BFB" w:rsidRPr="006747EF">
        <w:rPr>
          <w:rFonts w:cs="Arial"/>
        </w:rPr>
        <w:t>Convenio de Indemnización (CCI)</w:t>
      </w:r>
      <w:r w:rsidR="00E551D6" w:rsidRPr="006747EF">
        <w:rPr>
          <w:rFonts w:cs="Arial"/>
        </w:rPr>
        <w:t>,</w:t>
      </w:r>
      <w:r w:rsidRPr="006747EF">
        <w:rPr>
          <w:rFonts w:cs="Arial"/>
        </w:rPr>
        <w:t xml:space="preserve"> deberá ser validado y autorizado por “La Aseguradora” </w:t>
      </w:r>
      <w:r w:rsidR="004C6C6D" w:rsidRPr="006747EF">
        <w:rPr>
          <w:rFonts w:cs="Arial"/>
        </w:rPr>
        <w:t xml:space="preserve">antes de </w:t>
      </w:r>
      <w:r w:rsidRPr="006747EF">
        <w:rPr>
          <w:rFonts w:cs="Arial"/>
        </w:rPr>
        <w:t xml:space="preserve">ser presentado por parte del despacho de ajustadores a “El Instituto”. Ningún </w:t>
      </w:r>
      <w:r w:rsidR="00E76BFB" w:rsidRPr="006747EF">
        <w:rPr>
          <w:rFonts w:cs="Arial"/>
        </w:rPr>
        <w:t>CCI</w:t>
      </w:r>
      <w:r w:rsidRPr="006747EF">
        <w:rPr>
          <w:rFonts w:cs="Arial"/>
        </w:rPr>
        <w:t xml:space="preserve"> será recibido en formato diferente y sin la autorización de “La Aseguradora”</w:t>
      </w:r>
      <w:r w:rsidR="004C6C6D" w:rsidRPr="006747EF">
        <w:rPr>
          <w:rFonts w:cs="Arial"/>
        </w:rPr>
        <w:t>. En dicho documento deberá quedar asentad</w:t>
      </w:r>
      <w:r w:rsidR="009D4B0A" w:rsidRPr="006747EF">
        <w:rPr>
          <w:rFonts w:cs="Arial"/>
        </w:rPr>
        <w:t>a</w:t>
      </w:r>
      <w:r w:rsidR="004C6C6D" w:rsidRPr="006747EF">
        <w:rPr>
          <w:rFonts w:cs="Arial"/>
        </w:rPr>
        <w:t xml:space="preserve"> la fecha en que es recibido por parte de la DCS, </w:t>
      </w:r>
      <w:r w:rsidRPr="006747EF">
        <w:rPr>
          <w:rFonts w:cs="Arial"/>
        </w:rPr>
        <w:t xml:space="preserve">mediante el sello de </w:t>
      </w:r>
      <w:r w:rsidR="004C6C6D" w:rsidRPr="006747EF">
        <w:rPr>
          <w:rFonts w:cs="Arial"/>
        </w:rPr>
        <w:t>esta División</w:t>
      </w:r>
      <w:r w:rsidRPr="006747EF">
        <w:rPr>
          <w:rFonts w:cs="Arial"/>
        </w:rPr>
        <w:t>.</w:t>
      </w:r>
    </w:p>
    <w:p w:rsidR="00584B65" w:rsidRPr="006747EF" w:rsidRDefault="00584B65">
      <w:pPr>
        <w:pStyle w:val="Prrafodelista"/>
        <w:numPr>
          <w:ilvl w:val="0"/>
          <w:numId w:val="15"/>
        </w:numPr>
        <w:tabs>
          <w:tab w:val="left" w:pos="567"/>
        </w:tabs>
        <w:spacing w:before="240" w:after="120"/>
        <w:ind w:left="567" w:hanging="425"/>
        <w:jc w:val="both"/>
        <w:rPr>
          <w:rFonts w:cs="Arial"/>
        </w:rPr>
      </w:pPr>
      <w:r w:rsidRPr="006747EF">
        <w:rPr>
          <w:rFonts w:cs="Arial"/>
        </w:rPr>
        <w:t xml:space="preserve">Los ajustes realizados al </w:t>
      </w:r>
      <w:r w:rsidR="007E66AF" w:rsidRPr="006747EF">
        <w:rPr>
          <w:rFonts w:cs="Arial"/>
        </w:rPr>
        <w:t xml:space="preserve">Cuadro </w:t>
      </w:r>
      <w:r w:rsidR="007928F3" w:rsidRPr="006747EF">
        <w:rPr>
          <w:rFonts w:cs="Arial"/>
        </w:rPr>
        <w:t>de Determinaci</w:t>
      </w:r>
      <w:r w:rsidR="00124B21" w:rsidRPr="006747EF">
        <w:rPr>
          <w:rFonts w:cs="Arial"/>
        </w:rPr>
        <w:t xml:space="preserve">ón de </w:t>
      </w:r>
      <w:r w:rsidR="007928F3" w:rsidRPr="006747EF">
        <w:rPr>
          <w:rFonts w:cs="Arial"/>
        </w:rPr>
        <w:t>Pérdida</w:t>
      </w:r>
      <w:r w:rsidR="00124B21" w:rsidRPr="006747EF">
        <w:rPr>
          <w:rFonts w:cs="Arial"/>
        </w:rPr>
        <w:t>s</w:t>
      </w:r>
      <w:r w:rsidR="007928F3" w:rsidRPr="006747EF">
        <w:rPr>
          <w:rFonts w:cs="Arial"/>
        </w:rPr>
        <w:t xml:space="preserve"> </w:t>
      </w:r>
      <w:r w:rsidR="00A5472B" w:rsidRPr="006747EF">
        <w:rPr>
          <w:rFonts w:cs="Arial"/>
        </w:rPr>
        <w:t>(C</w:t>
      </w:r>
      <w:r w:rsidR="007928F3" w:rsidRPr="006747EF">
        <w:rPr>
          <w:rFonts w:cs="Arial"/>
        </w:rPr>
        <w:t>DP</w:t>
      </w:r>
      <w:r w:rsidR="00A5472B" w:rsidRPr="006747EF">
        <w:rPr>
          <w:rFonts w:cs="Arial"/>
        </w:rPr>
        <w:t>)</w:t>
      </w:r>
      <w:r w:rsidR="00E76BFB" w:rsidRPr="006747EF">
        <w:rPr>
          <w:rFonts w:cs="Arial"/>
        </w:rPr>
        <w:t xml:space="preserve"> que forma parte del CCI</w:t>
      </w:r>
      <w:r w:rsidRPr="006747EF">
        <w:rPr>
          <w:rFonts w:cs="Arial"/>
        </w:rPr>
        <w:t xml:space="preserve"> deberán estar debidamente acreditados y con el soporte documental correspondiente</w:t>
      </w:r>
      <w:r w:rsidR="004C6C6D" w:rsidRPr="006747EF">
        <w:rPr>
          <w:rFonts w:cs="Arial"/>
        </w:rPr>
        <w:t>.</w:t>
      </w:r>
    </w:p>
    <w:p w:rsidR="009F4EE7" w:rsidRPr="006747EF" w:rsidRDefault="00670A55" w:rsidP="0018178E">
      <w:pPr>
        <w:pStyle w:val="Prrafodelista"/>
        <w:numPr>
          <w:ilvl w:val="0"/>
          <w:numId w:val="15"/>
        </w:numPr>
        <w:tabs>
          <w:tab w:val="left" w:pos="567"/>
        </w:tabs>
        <w:spacing w:before="240" w:after="120"/>
        <w:ind w:left="567" w:hanging="425"/>
        <w:jc w:val="both"/>
        <w:rPr>
          <w:rFonts w:cs="Arial"/>
        </w:rPr>
      </w:pPr>
      <w:r w:rsidRPr="006747EF">
        <w:rPr>
          <w:rFonts w:cs="Arial"/>
        </w:rPr>
        <w:t>“La Aseguradora” y/o e</w:t>
      </w:r>
      <w:r w:rsidR="004C6C6D" w:rsidRPr="006747EF">
        <w:rPr>
          <w:rFonts w:cs="Arial"/>
        </w:rPr>
        <w:t xml:space="preserve">l </w:t>
      </w:r>
      <w:r w:rsidR="009F4EE7" w:rsidRPr="006747EF">
        <w:rPr>
          <w:rFonts w:cs="Arial"/>
        </w:rPr>
        <w:t xml:space="preserve">despacho de ajustadores deberá entregar a los representantes de la </w:t>
      </w:r>
      <w:r w:rsidR="004C6C6D" w:rsidRPr="006747EF">
        <w:rPr>
          <w:rFonts w:cs="Arial"/>
        </w:rPr>
        <w:t>DCS</w:t>
      </w:r>
      <w:r w:rsidR="009F4EE7" w:rsidRPr="006747EF">
        <w:rPr>
          <w:rFonts w:cs="Arial"/>
        </w:rPr>
        <w:t xml:space="preserve">, </w:t>
      </w:r>
      <w:r w:rsidRPr="006747EF">
        <w:rPr>
          <w:rFonts w:cs="Arial"/>
        </w:rPr>
        <w:t>en los términos que señala el contrato descrito en el proemio</w:t>
      </w:r>
      <w:r w:rsidR="009F4EE7" w:rsidRPr="006747EF">
        <w:rPr>
          <w:rFonts w:cs="Arial"/>
        </w:rPr>
        <w:t xml:space="preserve">, </w:t>
      </w:r>
      <w:r w:rsidRPr="006747EF">
        <w:rPr>
          <w:rFonts w:cs="Arial"/>
        </w:rPr>
        <w:t>el CCI</w:t>
      </w:r>
      <w:r w:rsidR="009F4EE7" w:rsidRPr="006747EF">
        <w:rPr>
          <w:rFonts w:cs="Arial"/>
        </w:rPr>
        <w:t xml:space="preserve"> a más tardar </w:t>
      </w:r>
      <w:r w:rsidRPr="006747EF">
        <w:rPr>
          <w:rFonts w:cs="Arial"/>
        </w:rPr>
        <w:t>10 (diez)</w:t>
      </w:r>
      <w:r w:rsidR="004C6C6D" w:rsidRPr="006747EF">
        <w:rPr>
          <w:rFonts w:cs="Arial"/>
        </w:rPr>
        <w:t xml:space="preserve"> </w:t>
      </w:r>
      <w:r w:rsidR="009F4EE7" w:rsidRPr="006747EF">
        <w:rPr>
          <w:rFonts w:cs="Arial"/>
        </w:rPr>
        <w:t>días hábiles posteriores a la entrega del último documento que acredite la pérdida o a la fecha de suscripción de la minuta de conciliación en sitio</w:t>
      </w:r>
      <w:r w:rsidRPr="006747EF">
        <w:rPr>
          <w:rFonts w:cs="Arial"/>
        </w:rPr>
        <w:t xml:space="preserve"> o a la fecha de solicitud de “El Instituto” a través de oficio o correo electrónico</w:t>
      </w:r>
      <w:r w:rsidR="009F4EE7" w:rsidRPr="006747EF">
        <w:rPr>
          <w:rFonts w:cs="Arial"/>
        </w:rPr>
        <w:t>.</w:t>
      </w:r>
      <w:r w:rsidR="004C6C6D" w:rsidRPr="006747EF">
        <w:rPr>
          <w:rFonts w:cs="Arial"/>
        </w:rPr>
        <w:t xml:space="preserve"> </w:t>
      </w:r>
      <w:r w:rsidR="009F4EE7" w:rsidRPr="006747EF">
        <w:rPr>
          <w:rFonts w:cs="Arial"/>
        </w:rPr>
        <w:t>En caso de incumplimiento se estará a lo dispuesto en la cláusula correspondiente a la aplicación de penas convencionales</w:t>
      </w:r>
      <w:r w:rsidR="00967D72" w:rsidRPr="006747EF">
        <w:rPr>
          <w:rFonts w:cs="Arial"/>
        </w:rPr>
        <w:t>.</w:t>
      </w:r>
    </w:p>
    <w:p w:rsidR="00AD21DB" w:rsidRPr="006747EF" w:rsidRDefault="004C6C6D" w:rsidP="0018178E">
      <w:pPr>
        <w:pStyle w:val="Prrafodelista"/>
        <w:numPr>
          <w:ilvl w:val="0"/>
          <w:numId w:val="15"/>
        </w:numPr>
        <w:tabs>
          <w:tab w:val="left" w:pos="567"/>
        </w:tabs>
        <w:spacing w:before="240" w:after="120"/>
        <w:ind w:left="567" w:hanging="425"/>
        <w:jc w:val="both"/>
        <w:rPr>
          <w:rFonts w:cs="Arial"/>
        </w:rPr>
      </w:pPr>
      <w:r w:rsidRPr="006747EF">
        <w:rPr>
          <w:rFonts w:cs="Arial"/>
        </w:rPr>
        <w:t xml:space="preserve">El </w:t>
      </w:r>
      <w:r w:rsidR="00AD21DB" w:rsidRPr="006747EF">
        <w:rPr>
          <w:rFonts w:cs="Arial"/>
        </w:rPr>
        <w:t>co</w:t>
      </w:r>
      <w:r w:rsidR="00670A55" w:rsidRPr="006747EF">
        <w:rPr>
          <w:rFonts w:cs="Arial"/>
        </w:rPr>
        <w:t>nducto para hacer llegar los CCI</w:t>
      </w:r>
      <w:r w:rsidR="00AD21DB" w:rsidRPr="006747EF">
        <w:rPr>
          <w:rFonts w:cs="Arial"/>
        </w:rPr>
        <w:t xml:space="preserve"> a </w:t>
      </w:r>
      <w:r w:rsidR="00786B71" w:rsidRPr="006747EF">
        <w:rPr>
          <w:rFonts w:cs="Arial"/>
        </w:rPr>
        <w:t>los terceros afectados</w:t>
      </w:r>
      <w:r w:rsidR="00AD21DB" w:rsidRPr="006747EF">
        <w:rPr>
          <w:rFonts w:cs="Arial"/>
        </w:rPr>
        <w:t xml:space="preserve"> y dar seguimiento por parte de “El Instituto</w:t>
      </w:r>
      <w:r w:rsidRPr="006747EF">
        <w:rPr>
          <w:rFonts w:cs="Arial"/>
        </w:rPr>
        <w:t>”, es a través el personal del Área de Siniestros</w:t>
      </w:r>
      <w:r w:rsidR="00AD21DB" w:rsidRPr="006747EF">
        <w:rPr>
          <w:rFonts w:cs="Arial"/>
        </w:rPr>
        <w:t>.</w:t>
      </w:r>
    </w:p>
    <w:p w:rsidR="00AD21DB" w:rsidRPr="006747EF" w:rsidRDefault="00AD21DB" w:rsidP="0018178E">
      <w:pPr>
        <w:pStyle w:val="Prrafodelista"/>
        <w:numPr>
          <w:ilvl w:val="0"/>
          <w:numId w:val="15"/>
        </w:numPr>
        <w:tabs>
          <w:tab w:val="left" w:pos="567"/>
        </w:tabs>
        <w:spacing w:before="240" w:after="120"/>
        <w:ind w:left="567" w:hanging="425"/>
        <w:jc w:val="both"/>
        <w:rPr>
          <w:rFonts w:cs="Arial"/>
        </w:rPr>
      </w:pPr>
      <w:r w:rsidRPr="006747EF">
        <w:rPr>
          <w:rFonts w:cs="Arial"/>
        </w:rPr>
        <w:t xml:space="preserve">Los despachos de ajustadores deberán presentar los </w:t>
      </w:r>
      <w:r w:rsidR="00670A55" w:rsidRPr="006747EF">
        <w:rPr>
          <w:rFonts w:cs="Arial"/>
        </w:rPr>
        <w:t>CCI</w:t>
      </w:r>
      <w:r w:rsidRPr="006747EF">
        <w:rPr>
          <w:rFonts w:cs="Arial"/>
        </w:rPr>
        <w:t xml:space="preserve"> ante el AS, para firma de los servidores públicos de conformidad con la siguiente tabla. En el entendido de que por ausencia, “El Instituto” notificará vía correo electrónico a “La Aseguradora”, el servidor público facultado para suscribir dichos convenios. </w:t>
      </w:r>
    </w:p>
    <w:tbl>
      <w:tblPr>
        <w:tblW w:w="0" w:type="auto"/>
        <w:tblInd w:w="708" w:type="dxa"/>
        <w:tblBorders>
          <w:top w:val="single" w:sz="8" w:space="0" w:color="000000"/>
          <w:bottom w:val="single" w:sz="8" w:space="0" w:color="000000"/>
        </w:tblBorders>
        <w:tblLook w:val="0420" w:firstRow="1" w:lastRow="0" w:firstColumn="0" w:lastColumn="0" w:noHBand="0" w:noVBand="1"/>
      </w:tblPr>
      <w:tblGrid>
        <w:gridCol w:w="4044"/>
        <w:gridCol w:w="5719"/>
      </w:tblGrid>
      <w:tr w:rsidR="0062058C" w:rsidRPr="006747EF" w:rsidTr="000149CB">
        <w:tc>
          <w:tcPr>
            <w:tcW w:w="4044" w:type="dxa"/>
            <w:tcBorders>
              <w:top w:val="single" w:sz="8" w:space="0" w:color="000000"/>
              <w:bottom w:val="single" w:sz="8" w:space="0" w:color="000000"/>
            </w:tcBorders>
            <w:shd w:val="clear" w:color="auto" w:fill="auto"/>
          </w:tcPr>
          <w:p w:rsidR="00AD21DB" w:rsidRPr="006747EF" w:rsidRDefault="00AD21DB" w:rsidP="000149CB">
            <w:pPr>
              <w:pStyle w:val="Prrafodelista"/>
              <w:spacing w:before="120" w:after="120"/>
              <w:ind w:left="0"/>
              <w:jc w:val="center"/>
              <w:rPr>
                <w:rFonts w:cs="Arial"/>
                <w:b/>
                <w:bCs/>
                <w:color w:val="000000"/>
                <w:lang w:val="es-ES" w:eastAsia="ar-SA"/>
              </w:rPr>
            </w:pPr>
            <w:r w:rsidRPr="006747EF">
              <w:rPr>
                <w:rFonts w:cs="Arial"/>
                <w:b/>
                <w:bCs/>
                <w:color w:val="000000"/>
                <w:lang w:val="es-ES" w:eastAsia="ar-SA"/>
              </w:rPr>
              <w:t>Servidor Público</w:t>
            </w:r>
          </w:p>
        </w:tc>
        <w:tc>
          <w:tcPr>
            <w:tcW w:w="5719" w:type="dxa"/>
            <w:tcBorders>
              <w:top w:val="single" w:sz="8" w:space="0" w:color="000000"/>
              <w:bottom w:val="single" w:sz="8" w:space="0" w:color="000000"/>
            </w:tcBorders>
            <w:shd w:val="clear" w:color="auto" w:fill="auto"/>
          </w:tcPr>
          <w:p w:rsidR="00AD21DB" w:rsidRPr="006747EF" w:rsidRDefault="00AD21DB" w:rsidP="000149CB">
            <w:pPr>
              <w:pStyle w:val="Prrafodelista"/>
              <w:spacing w:before="120" w:after="120"/>
              <w:ind w:left="0"/>
              <w:jc w:val="center"/>
              <w:rPr>
                <w:rFonts w:cs="Arial"/>
                <w:b/>
                <w:bCs/>
                <w:color w:val="000000"/>
                <w:lang w:val="es-ES" w:eastAsia="ar-SA"/>
              </w:rPr>
            </w:pPr>
            <w:r w:rsidRPr="006747EF">
              <w:rPr>
                <w:rFonts w:cs="Arial"/>
                <w:b/>
                <w:bCs/>
                <w:color w:val="000000"/>
                <w:lang w:val="es-ES" w:eastAsia="ar-SA"/>
              </w:rPr>
              <w:t>Monto indemnizable (Según Convenio de Indemnización), en moneda nacional</w:t>
            </w:r>
          </w:p>
        </w:tc>
      </w:tr>
      <w:tr w:rsidR="0062058C" w:rsidRPr="006747EF" w:rsidTr="000149CB">
        <w:tc>
          <w:tcPr>
            <w:tcW w:w="4044" w:type="dxa"/>
            <w:tcBorders>
              <w:left w:val="nil"/>
              <w:right w:val="nil"/>
            </w:tcBorders>
            <w:shd w:val="clear" w:color="auto" w:fill="auto"/>
          </w:tcPr>
          <w:p w:rsidR="00AD21DB" w:rsidRPr="006747EF" w:rsidRDefault="00AD21DB" w:rsidP="000149CB">
            <w:pPr>
              <w:pStyle w:val="Prrafodelista"/>
              <w:spacing w:before="120" w:after="120"/>
              <w:ind w:left="0"/>
              <w:rPr>
                <w:rFonts w:cs="Arial"/>
                <w:color w:val="000000"/>
                <w:lang w:val="es-ES" w:eastAsia="ar-SA"/>
              </w:rPr>
            </w:pPr>
            <w:r w:rsidRPr="006747EF">
              <w:rPr>
                <w:rFonts w:cs="Arial"/>
                <w:color w:val="000000"/>
                <w:lang w:val="es-ES" w:eastAsia="ar-SA"/>
              </w:rPr>
              <w:t>Jefe del Área de Siniestros</w:t>
            </w:r>
          </w:p>
        </w:tc>
        <w:tc>
          <w:tcPr>
            <w:tcW w:w="5719" w:type="dxa"/>
            <w:tcBorders>
              <w:left w:val="nil"/>
              <w:right w:val="nil"/>
            </w:tcBorders>
            <w:shd w:val="clear" w:color="auto" w:fill="auto"/>
          </w:tcPr>
          <w:p w:rsidR="00AD21DB" w:rsidRPr="006747EF" w:rsidRDefault="00AD21DB" w:rsidP="000149CB">
            <w:pPr>
              <w:pStyle w:val="Prrafodelista"/>
              <w:spacing w:before="120" w:after="120"/>
              <w:ind w:left="0"/>
              <w:jc w:val="both"/>
              <w:rPr>
                <w:rFonts w:cs="Arial"/>
                <w:color w:val="000000"/>
                <w:lang w:val="es-ES" w:eastAsia="ar-SA"/>
              </w:rPr>
            </w:pPr>
            <w:r w:rsidRPr="006747EF">
              <w:rPr>
                <w:rFonts w:cs="Arial"/>
                <w:color w:val="000000"/>
                <w:lang w:val="es-ES" w:eastAsia="ar-SA"/>
              </w:rPr>
              <w:t>Hasta $100,000.00 (Cien mil pesos 00/100 M.N.)</w:t>
            </w:r>
          </w:p>
        </w:tc>
      </w:tr>
      <w:tr w:rsidR="00AD21DB" w:rsidRPr="006747EF" w:rsidTr="000149CB">
        <w:tc>
          <w:tcPr>
            <w:tcW w:w="4044" w:type="dxa"/>
            <w:shd w:val="clear" w:color="auto" w:fill="auto"/>
          </w:tcPr>
          <w:p w:rsidR="00AD21DB" w:rsidRPr="006747EF" w:rsidRDefault="00AD21DB" w:rsidP="000149CB">
            <w:pPr>
              <w:pStyle w:val="Prrafodelista"/>
              <w:spacing w:before="120" w:after="120"/>
              <w:ind w:left="0"/>
              <w:rPr>
                <w:rFonts w:cs="Arial"/>
                <w:color w:val="000000"/>
                <w:lang w:val="es-ES" w:eastAsia="ar-SA"/>
              </w:rPr>
            </w:pPr>
            <w:r w:rsidRPr="006747EF">
              <w:rPr>
                <w:rFonts w:cs="Arial"/>
                <w:color w:val="000000"/>
                <w:lang w:val="es-ES" w:eastAsia="ar-SA"/>
              </w:rPr>
              <w:t>Titular de la División de Control de Seguros</w:t>
            </w:r>
          </w:p>
        </w:tc>
        <w:tc>
          <w:tcPr>
            <w:tcW w:w="5719" w:type="dxa"/>
            <w:shd w:val="clear" w:color="auto" w:fill="auto"/>
          </w:tcPr>
          <w:p w:rsidR="00AD21DB" w:rsidRPr="006747EF" w:rsidRDefault="00AD21DB" w:rsidP="000149CB">
            <w:pPr>
              <w:pStyle w:val="Prrafodelista"/>
              <w:spacing w:before="120" w:after="120"/>
              <w:ind w:left="0"/>
              <w:jc w:val="both"/>
              <w:rPr>
                <w:rFonts w:cs="Arial"/>
                <w:color w:val="000000"/>
                <w:lang w:val="es-ES" w:eastAsia="ar-SA"/>
              </w:rPr>
            </w:pPr>
            <w:r w:rsidRPr="006747EF">
              <w:rPr>
                <w:rFonts w:cs="Arial"/>
                <w:color w:val="000000"/>
                <w:lang w:val="es-ES" w:eastAsia="ar-SA"/>
              </w:rPr>
              <w:t>De $100,000.01 (Cien mil pesos 01/100) hasta $1’000,000.00 (Un millón de pesos 00/100 M.N)</w:t>
            </w:r>
          </w:p>
        </w:tc>
      </w:tr>
      <w:tr w:rsidR="0062058C" w:rsidRPr="006747EF" w:rsidTr="000149CB">
        <w:tc>
          <w:tcPr>
            <w:tcW w:w="4044" w:type="dxa"/>
            <w:tcBorders>
              <w:left w:val="nil"/>
              <w:right w:val="nil"/>
            </w:tcBorders>
            <w:shd w:val="clear" w:color="auto" w:fill="auto"/>
          </w:tcPr>
          <w:p w:rsidR="00AD21DB" w:rsidRPr="006747EF" w:rsidRDefault="00AD21DB" w:rsidP="000149CB">
            <w:pPr>
              <w:pStyle w:val="Prrafodelista"/>
              <w:spacing w:before="120" w:after="120"/>
              <w:ind w:left="0"/>
              <w:rPr>
                <w:rFonts w:cs="Arial"/>
                <w:color w:val="000000"/>
                <w:lang w:val="es-ES" w:eastAsia="ar-SA"/>
              </w:rPr>
            </w:pPr>
            <w:r w:rsidRPr="006747EF">
              <w:rPr>
                <w:rFonts w:cs="Arial"/>
                <w:color w:val="000000"/>
                <w:lang w:val="es-ES" w:eastAsia="ar-SA"/>
              </w:rPr>
              <w:t>Titular de la Coordinación de Administración de Riesgos Institucionales</w:t>
            </w:r>
          </w:p>
        </w:tc>
        <w:tc>
          <w:tcPr>
            <w:tcW w:w="5719" w:type="dxa"/>
            <w:tcBorders>
              <w:left w:val="nil"/>
              <w:right w:val="nil"/>
            </w:tcBorders>
            <w:shd w:val="clear" w:color="auto" w:fill="auto"/>
          </w:tcPr>
          <w:p w:rsidR="00AD21DB" w:rsidRPr="006747EF" w:rsidRDefault="00AD21DB" w:rsidP="000149CB">
            <w:pPr>
              <w:pStyle w:val="Prrafodelista"/>
              <w:spacing w:before="120" w:after="120"/>
              <w:ind w:left="0"/>
              <w:jc w:val="both"/>
              <w:rPr>
                <w:rFonts w:cs="Arial"/>
                <w:color w:val="000000"/>
                <w:lang w:val="es-ES" w:eastAsia="ar-SA"/>
              </w:rPr>
            </w:pPr>
            <w:r w:rsidRPr="006747EF">
              <w:rPr>
                <w:rFonts w:cs="Arial"/>
                <w:color w:val="000000"/>
                <w:lang w:val="es-ES" w:eastAsia="ar-SA"/>
              </w:rPr>
              <w:t>A partir de $1’000,000.01 (Un millón de pesos 01/100)</w:t>
            </w:r>
          </w:p>
        </w:tc>
      </w:tr>
    </w:tbl>
    <w:p w:rsidR="00AC1433" w:rsidRPr="006747EF" w:rsidRDefault="00AD21DB" w:rsidP="00AC1433">
      <w:pPr>
        <w:pStyle w:val="Prrafodelista"/>
        <w:numPr>
          <w:ilvl w:val="0"/>
          <w:numId w:val="15"/>
        </w:numPr>
        <w:tabs>
          <w:tab w:val="left" w:pos="567"/>
        </w:tabs>
        <w:spacing w:before="240" w:after="120"/>
        <w:ind w:left="567" w:hanging="425"/>
        <w:jc w:val="both"/>
        <w:rPr>
          <w:rFonts w:cs="Arial"/>
        </w:rPr>
      </w:pPr>
      <w:r w:rsidRPr="006747EF">
        <w:rPr>
          <w:rFonts w:cs="Arial"/>
        </w:rPr>
        <w:t>Los despachos de ajustadores realizarán reuniones quincenales con el personal del AS, en las oficinas de la DCS a efecto de llevar a cabo la revisión de la documentación y aclaración de siniestros pendientes</w:t>
      </w:r>
      <w:r w:rsidR="00AC1433" w:rsidRPr="006747EF">
        <w:rPr>
          <w:rFonts w:cs="Arial"/>
        </w:rPr>
        <w:t xml:space="preserve">. En cada visita deberán presentar </w:t>
      </w:r>
      <w:r w:rsidRPr="006747EF">
        <w:rPr>
          <w:rFonts w:cs="Arial"/>
        </w:rPr>
        <w:t>la “Cédula de Seguimiento de Siniestros en Proceso de Atención”.</w:t>
      </w:r>
      <w:r w:rsidR="00E551D6" w:rsidRPr="006747EF">
        <w:rPr>
          <w:rFonts w:cs="Arial"/>
        </w:rPr>
        <w:t xml:space="preserve"> Esta relación será revisada y firmada por el responsable de atención de siniestros, con los que se dará constancia de la visita del despacho de ajustadores y seguimiento de cada uno de los mismos.</w:t>
      </w:r>
    </w:p>
    <w:p w:rsidR="00A5472B" w:rsidRPr="006747EF" w:rsidRDefault="009F4EE7" w:rsidP="00AC1433">
      <w:pPr>
        <w:pStyle w:val="Prrafodelista"/>
        <w:numPr>
          <w:ilvl w:val="0"/>
          <w:numId w:val="15"/>
        </w:numPr>
        <w:tabs>
          <w:tab w:val="left" w:pos="567"/>
        </w:tabs>
        <w:spacing w:before="240" w:after="120"/>
        <w:ind w:left="567" w:hanging="425"/>
        <w:jc w:val="both"/>
        <w:rPr>
          <w:rFonts w:cs="Arial"/>
        </w:rPr>
      </w:pPr>
      <w:r w:rsidRPr="006747EF">
        <w:rPr>
          <w:rFonts w:cs="Arial"/>
        </w:rPr>
        <w:t>El primer lunes de cada mes, los despachos de ajustadores deberán enviar vía correo electrónico, al Jefe del AS</w:t>
      </w:r>
      <w:r w:rsidR="00AC1433" w:rsidRPr="006747EF">
        <w:rPr>
          <w:rFonts w:cs="Arial"/>
        </w:rPr>
        <w:t xml:space="preserve"> y a la persona titular de la DCS</w:t>
      </w:r>
      <w:r w:rsidRPr="006747EF">
        <w:rPr>
          <w:rFonts w:cs="Arial"/>
        </w:rPr>
        <w:t xml:space="preserve">, </w:t>
      </w:r>
      <w:r w:rsidR="00AC1433" w:rsidRPr="006747EF">
        <w:rPr>
          <w:rFonts w:cs="Arial"/>
        </w:rPr>
        <w:t>el estatus de siniestros pendientes de documentar</w:t>
      </w:r>
      <w:r w:rsidR="00A5472B" w:rsidRPr="006747EF">
        <w:rPr>
          <w:rFonts w:cs="Arial"/>
        </w:rPr>
        <w:t>.</w:t>
      </w:r>
    </w:p>
    <w:p w:rsidR="009F4EE7" w:rsidRPr="006747EF" w:rsidRDefault="00A5472B" w:rsidP="00AC1433">
      <w:pPr>
        <w:pStyle w:val="Prrafodelista"/>
        <w:numPr>
          <w:ilvl w:val="0"/>
          <w:numId w:val="15"/>
        </w:numPr>
        <w:tabs>
          <w:tab w:val="left" w:pos="567"/>
        </w:tabs>
        <w:spacing w:before="240" w:after="120"/>
        <w:ind w:left="567" w:hanging="425"/>
        <w:jc w:val="both"/>
        <w:rPr>
          <w:rFonts w:cs="Arial"/>
        </w:rPr>
      </w:pPr>
      <w:r w:rsidRPr="006747EF">
        <w:rPr>
          <w:rFonts w:cs="Arial"/>
        </w:rPr>
        <w:lastRenderedPageBreak/>
        <w:t>El primer lunes de cada mes, los despachos de ajustadores deberán enviar vía correo electrónico, a los analistas de siniestros del AS, “Cartas Recordatorio”</w:t>
      </w:r>
      <w:r w:rsidR="00AC1433" w:rsidRPr="006747EF">
        <w:rPr>
          <w:rFonts w:cs="Arial"/>
        </w:rPr>
        <w:t xml:space="preserve">, de conformidad con el formato que para tal efecto les proporcione “El Instituto”. </w:t>
      </w:r>
      <w:r w:rsidRPr="006747EF">
        <w:rPr>
          <w:rFonts w:cs="Arial"/>
        </w:rPr>
        <w:t>Las “Cartas Recordatorio”</w:t>
      </w:r>
      <w:r w:rsidR="009F4EE7" w:rsidRPr="006747EF">
        <w:rPr>
          <w:rFonts w:cs="Arial"/>
        </w:rPr>
        <w:t xml:space="preserve"> deberán ser enviadas hasta la conclusión de cada siniestro, inclusive después del vencimiento de la vigencia de los contratos.</w:t>
      </w:r>
    </w:p>
    <w:p w:rsidR="00584B65" w:rsidRPr="006747EF" w:rsidRDefault="009F4EE7" w:rsidP="00AC1433">
      <w:pPr>
        <w:pStyle w:val="Prrafodelista"/>
        <w:numPr>
          <w:ilvl w:val="0"/>
          <w:numId w:val="15"/>
        </w:numPr>
        <w:tabs>
          <w:tab w:val="left" w:pos="567"/>
        </w:tabs>
        <w:spacing w:before="240" w:after="120"/>
        <w:ind w:left="567" w:hanging="425"/>
        <w:jc w:val="both"/>
        <w:rPr>
          <w:rFonts w:cs="Arial"/>
        </w:rPr>
      </w:pPr>
      <w:r w:rsidRPr="006747EF">
        <w:rPr>
          <w:rFonts w:cs="Arial"/>
        </w:rPr>
        <w:t>A petición de</w:t>
      </w:r>
      <w:r w:rsidR="0018178E" w:rsidRPr="006747EF">
        <w:rPr>
          <w:rFonts w:cs="Arial"/>
        </w:rPr>
        <w:t xml:space="preserve"> </w:t>
      </w:r>
      <w:r w:rsidRPr="006747EF">
        <w:rPr>
          <w:rFonts w:cs="Arial"/>
        </w:rPr>
        <w:t xml:space="preserve">los representantes de “El Instituto”, </w:t>
      </w:r>
      <w:r w:rsidR="00AC1433" w:rsidRPr="006747EF">
        <w:rPr>
          <w:rFonts w:cs="Arial"/>
        </w:rPr>
        <w:t xml:space="preserve">se </w:t>
      </w:r>
      <w:r w:rsidRPr="006747EF">
        <w:rPr>
          <w:rFonts w:cs="Arial"/>
        </w:rPr>
        <w:t>celebrarán reuniones de trabajo con representantes de “La Aseguradora”, para tratar asuntos específicos de la operación y de los siniestros pendientes de recuperar, a fin de acordar la resolución de los mismos, y en su caso se establezcan fechas de pago de los siniestros, intereses moratorios o penas convencionales pendientes de indemnizar</w:t>
      </w:r>
      <w:r w:rsidR="00584B65" w:rsidRPr="006747EF">
        <w:rPr>
          <w:rFonts w:cs="Arial"/>
        </w:rPr>
        <w:t>.</w:t>
      </w:r>
      <w:r w:rsidR="00AC1433" w:rsidRPr="006747EF">
        <w:rPr>
          <w:rFonts w:cs="Arial"/>
        </w:rPr>
        <w:t xml:space="preserve"> </w:t>
      </w:r>
    </w:p>
    <w:p w:rsidR="00AD21DB" w:rsidRPr="006747EF" w:rsidRDefault="00AD21DB" w:rsidP="0018178E">
      <w:pPr>
        <w:pStyle w:val="Prrafodelista"/>
        <w:numPr>
          <w:ilvl w:val="0"/>
          <w:numId w:val="15"/>
        </w:numPr>
        <w:tabs>
          <w:tab w:val="left" w:pos="567"/>
        </w:tabs>
        <w:spacing w:before="240" w:after="120"/>
        <w:ind w:left="567" w:hanging="425"/>
        <w:jc w:val="both"/>
        <w:rPr>
          <w:rFonts w:cs="Arial"/>
        </w:rPr>
      </w:pPr>
      <w:r w:rsidRPr="006747EF">
        <w:rPr>
          <w:rFonts w:cs="Arial"/>
        </w:rPr>
        <w:t xml:space="preserve">Los documentos que “La Aseguradora”, ajustadores y/o asesores técnicos dirijan a “El Instituto”, deberán ser entregados en las oficinas de la DCS situadas en el 4° piso del inmueble ubicado en la calle Gobernador Tiburcio Montiel No. 15, Col. San Miguel Chapultepec, Delegación Miguel Hidalgo, </w:t>
      </w:r>
      <w:r w:rsidR="00501EC2" w:rsidRPr="006747EF">
        <w:rPr>
          <w:rFonts w:cs="Arial"/>
        </w:rPr>
        <w:t xml:space="preserve">Ciudad de </w:t>
      </w:r>
      <w:r w:rsidRPr="006747EF">
        <w:rPr>
          <w:rFonts w:cs="Arial"/>
        </w:rPr>
        <w:t>México.</w:t>
      </w:r>
    </w:p>
    <w:p w:rsidR="00AC1433" w:rsidRPr="006747EF" w:rsidRDefault="00501EC2" w:rsidP="00AC1433">
      <w:pPr>
        <w:pStyle w:val="Prrafodelista"/>
        <w:numPr>
          <w:ilvl w:val="1"/>
          <w:numId w:val="3"/>
        </w:numPr>
        <w:spacing w:before="240" w:after="120"/>
        <w:ind w:hanging="333"/>
        <w:jc w:val="both"/>
        <w:rPr>
          <w:rFonts w:cs="Arial"/>
        </w:rPr>
      </w:pPr>
      <w:r w:rsidRPr="006747EF">
        <w:rPr>
          <w:rFonts w:cs="Arial"/>
        </w:rPr>
        <w:t xml:space="preserve">Los </w:t>
      </w:r>
      <w:r w:rsidR="00A5472B" w:rsidRPr="006747EF">
        <w:rPr>
          <w:rFonts w:cs="Arial"/>
        </w:rPr>
        <w:t xml:space="preserve">CCI y </w:t>
      </w:r>
      <w:r w:rsidRPr="006747EF">
        <w:rPr>
          <w:rFonts w:cs="Arial"/>
        </w:rPr>
        <w:t>CDP, deberán consignar en todas las hojas la rúbrica del responsable de atención del siniestro del AS</w:t>
      </w:r>
      <w:r w:rsidR="00A5472B" w:rsidRPr="006747EF">
        <w:rPr>
          <w:rFonts w:cs="Arial"/>
        </w:rPr>
        <w:t>,</w:t>
      </w:r>
      <w:r w:rsidRPr="006747EF">
        <w:rPr>
          <w:rFonts w:cs="Arial"/>
        </w:rPr>
        <w:t xml:space="preserve"> del ajustador </w:t>
      </w:r>
      <w:r w:rsidR="00A5472B" w:rsidRPr="006747EF">
        <w:rPr>
          <w:rFonts w:cs="Arial"/>
        </w:rPr>
        <w:t>que atendió el siniestro y del representante de “La Aseguradora” que autorizó dichos documentos.</w:t>
      </w:r>
    </w:p>
    <w:p w:rsidR="00501EC2" w:rsidRPr="006747EF" w:rsidRDefault="00501EC2" w:rsidP="00AC1433">
      <w:pPr>
        <w:pStyle w:val="Prrafodelista"/>
        <w:numPr>
          <w:ilvl w:val="1"/>
          <w:numId w:val="3"/>
        </w:numPr>
        <w:spacing w:before="240" w:after="120"/>
        <w:ind w:hanging="333"/>
        <w:jc w:val="both"/>
        <w:rPr>
          <w:rFonts w:cs="Arial"/>
        </w:rPr>
      </w:pPr>
      <w:r w:rsidRPr="006747EF">
        <w:rPr>
          <w:rFonts w:cs="Arial"/>
        </w:rPr>
        <w:t>Las improcedencias que se emitan deberán estar soportadas con fundamento técnico y en su caso con cotizaciones conforme a lo establecido en contrato. Todos los documentos deberán consignar la rúbrica del Responsable de Atención del Siniestro del AS avalando dicha improcedencia</w:t>
      </w:r>
      <w:r w:rsidR="009F4EE7" w:rsidRPr="006747EF">
        <w:rPr>
          <w:rFonts w:cs="Arial"/>
        </w:rPr>
        <w:t xml:space="preserve"> y deberán ser revisadas por el Jefe del AS</w:t>
      </w:r>
    </w:p>
    <w:p w:rsidR="00AD21DB" w:rsidRPr="006747EF" w:rsidRDefault="00AD21DB" w:rsidP="0018178E">
      <w:pPr>
        <w:pStyle w:val="Prrafodelista"/>
        <w:numPr>
          <w:ilvl w:val="0"/>
          <w:numId w:val="15"/>
        </w:numPr>
        <w:tabs>
          <w:tab w:val="left" w:pos="567"/>
        </w:tabs>
        <w:spacing w:before="240" w:after="120"/>
        <w:ind w:left="567" w:hanging="425"/>
        <w:jc w:val="both"/>
        <w:rPr>
          <w:rFonts w:cs="Arial"/>
        </w:rPr>
      </w:pPr>
      <w:r w:rsidRPr="006747EF">
        <w:rPr>
          <w:rFonts w:cs="Arial"/>
        </w:rPr>
        <w:t xml:space="preserve">“La Aseguradora” y los despachos de ajustadores cumplirán sin excepción con los plazos establecidos en el contrato de seguro, de lo contrario se harán acreedores a la aplicación de intereses moratorios y penas convencionales, las cuales serán notificadas mediante oficio. </w:t>
      </w:r>
    </w:p>
    <w:p w:rsidR="00AD21DB" w:rsidRPr="006747EF" w:rsidRDefault="00AD21DB" w:rsidP="0018178E">
      <w:pPr>
        <w:pStyle w:val="Prrafodelista"/>
        <w:numPr>
          <w:ilvl w:val="0"/>
          <w:numId w:val="15"/>
        </w:numPr>
        <w:tabs>
          <w:tab w:val="left" w:pos="567"/>
        </w:tabs>
        <w:spacing w:before="240" w:after="120"/>
        <w:ind w:left="567" w:hanging="425"/>
        <w:jc w:val="both"/>
        <w:rPr>
          <w:rFonts w:cs="Arial"/>
        </w:rPr>
      </w:pPr>
      <w:r w:rsidRPr="006747EF">
        <w:rPr>
          <w:rFonts w:cs="Arial"/>
        </w:rPr>
        <w:t xml:space="preserve">Ambas partes acuerdan que el despacho de ajustadores que no cumpla con los lineamientos de operación será suspendido un mes (30 días naturales) sin la asignación de nuevos siniestros, </w:t>
      </w:r>
      <w:r w:rsidR="000149CB" w:rsidRPr="006747EF">
        <w:rPr>
          <w:rFonts w:cs="Arial"/>
        </w:rPr>
        <w:t xml:space="preserve">y deberá </w:t>
      </w:r>
      <w:r w:rsidRPr="006747EF">
        <w:rPr>
          <w:rFonts w:cs="Arial"/>
        </w:rPr>
        <w:t>continuar con el ajuste de los casos que tenga previamente asignados, en la inteligencia de que una vez concluidos los mismos y previa valoración de ambas partes, podrá ser reintegrado a la atención de siniestros, en caso contrario y por reincidencia será cesado definitivamente de la atención de la cuenta.</w:t>
      </w:r>
    </w:p>
    <w:p w:rsidR="00AD21DB" w:rsidRPr="006747EF" w:rsidRDefault="00AD21DB" w:rsidP="0018178E">
      <w:pPr>
        <w:pStyle w:val="Prrafodelista"/>
        <w:numPr>
          <w:ilvl w:val="0"/>
          <w:numId w:val="15"/>
        </w:numPr>
        <w:tabs>
          <w:tab w:val="left" w:pos="567"/>
        </w:tabs>
        <w:spacing w:before="240" w:after="120"/>
        <w:ind w:left="567" w:hanging="425"/>
        <w:jc w:val="both"/>
        <w:rPr>
          <w:rFonts w:cs="Arial"/>
        </w:rPr>
      </w:pPr>
      <w:r w:rsidRPr="006747EF">
        <w:rPr>
          <w:rFonts w:cs="Arial"/>
        </w:rPr>
        <w:t>Cualquier problemática que derive de la atención de siniestros, pago de indemnizaciones y en su caso de penalizaciones, será notificada vía correo electrónico a “La Aseguradora” por parte de la Titular de la DCS, por el Jefe del AS o por el Jefe del</w:t>
      </w:r>
      <w:r w:rsidR="009F4EE7" w:rsidRPr="006747EF">
        <w:rPr>
          <w:rFonts w:cs="Arial"/>
        </w:rPr>
        <w:t xml:space="preserve"> Área de Registro y Control de Pagos</w:t>
      </w:r>
      <w:r w:rsidRPr="006747EF">
        <w:rPr>
          <w:rFonts w:cs="Arial"/>
        </w:rPr>
        <w:t xml:space="preserve"> con la finalidad de agilizar y solucionar dicha problemática.</w:t>
      </w:r>
    </w:p>
    <w:p w:rsidR="00AD21DB" w:rsidRPr="006747EF" w:rsidRDefault="00AD21DB" w:rsidP="0018178E">
      <w:pPr>
        <w:pStyle w:val="Prrafodelista"/>
        <w:numPr>
          <w:ilvl w:val="0"/>
          <w:numId w:val="15"/>
        </w:numPr>
        <w:tabs>
          <w:tab w:val="left" w:pos="567"/>
        </w:tabs>
        <w:spacing w:before="240" w:after="120"/>
        <w:ind w:left="567" w:hanging="425"/>
        <w:jc w:val="both"/>
        <w:rPr>
          <w:rFonts w:cs="Arial"/>
        </w:rPr>
      </w:pPr>
      <w:r w:rsidRPr="006747EF">
        <w:rPr>
          <w:rFonts w:cs="Arial"/>
        </w:rPr>
        <w:t xml:space="preserve">“La Aseguradora” vigilará que los despachos de ajustadores y su propia Gerencia de Siniestros cumplan sin excepción alguna con los plazos establecidos en </w:t>
      </w:r>
      <w:r w:rsidR="007A6307" w:rsidRPr="006747EF">
        <w:rPr>
          <w:rFonts w:cs="Arial"/>
        </w:rPr>
        <w:t>los</w:t>
      </w:r>
      <w:r w:rsidRPr="006747EF">
        <w:rPr>
          <w:rFonts w:cs="Arial"/>
        </w:rPr>
        <w:t xml:space="preserve"> contrato</w:t>
      </w:r>
      <w:r w:rsidR="007A6307" w:rsidRPr="006747EF">
        <w:rPr>
          <w:rFonts w:cs="Arial"/>
        </w:rPr>
        <w:t>s</w:t>
      </w:r>
      <w:r w:rsidRPr="006747EF">
        <w:rPr>
          <w:rFonts w:cs="Arial"/>
        </w:rPr>
        <w:t xml:space="preserve"> de seguro, descritos en el proemio de los presentes lineamientos, para la presentación de los </w:t>
      </w:r>
      <w:r w:rsidR="00A67DD3" w:rsidRPr="006747EF">
        <w:rPr>
          <w:rFonts w:cs="Arial"/>
        </w:rPr>
        <w:t>CCI</w:t>
      </w:r>
      <w:r w:rsidRPr="006747EF">
        <w:rPr>
          <w:rFonts w:cs="Arial"/>
        </w:rPr>
        <w:t>, retiro de salvamentos, pago de indemnizaciones y en su caso penalizaciones, etc.</w:t>
      </w:r>
    </w:p>
    <w:p w:rsidR="009F4EE7" w:rsidRPr="006747EF" w:rsidRDefault="009F4EE7" w:rsidP="0018178E">
      <w:pPr>
        <w:spacing w:before="240" w:after="120"/>
        <w:jc w:val="both"/>
        <w:rPr>
          <w:rFonts w:ascii="Arial" w:hAnsi="Arial" w:cs="Arial"/>
          <w:b/>
          <w:sz w:val="20"/>
          <w:u w:val="single"/>
        </w:rPr>
      </w:pPr>
      <w:r w:rsidRPr="006747EF">
        <w:rPr>
          <w:rFonts w:ascii="Arial" w:hAnsi="Arial" w:cs="Arial"/>
          <w:b/>
          <w:sz w:val="20"/>
          <w:u w:val="single"/>
        </w:rPr>
        <w:t>V.- SALVAMENTOS</w:t>
      </w:r>
    </w:p>
    <w:p w:rsidR="00C065AF" w:rsidRPr="006747EF" w:rsidRDefault="00C065AF" w:rsidP="0018178E">
      <w:pPr>
        <w:pStyle w:val="Textosinformato"/>
        <w:numPr>
          <w:ilvl w:val="0"/>
          <w:numId w:val="17"/>
        </w:numPr>
        <w:spacing w:before="240" w:after="120"/>
        <w:ind w:left="567"/>
        <w:jc w:val="both"/>
        <w:rPr>
          <w:rFonts w:ascii="Arial" w:hAnsi="Arial" w:cs="Arial"/>
          <w:sz w:val="20"/>
          <w:szCs w:val="20"/>
          <w:lang w:eastAsia="es-ES"/>
        </w:rPr>
      </w:pPr>
      <w:r w:rsidRPr="006747EF">
        <w:rPr>
          <w:rFonts w:ascii="Arial" w:eastAsia="Times New Roman" w:hAnsi="Arial" w:cs="Arial"/>
          <w:sz w:val="20"/>
          <w:szCs w:val="20"/>
          <w:lang w:val="es-ES" w:eastAsia="es-ES"/>
        </w:rPr>
        <w:t>“La Aseguradora” o el despacho de ajustadores deberá entregar junto con el CCI el reporte detallado de los bienes sujetos de salvamento</w:t>
      </w:r>
      <w:r w:rsidRPr="006747EF">
        <w:rPr>
          <w:rFonts w:ascii="Arial" w:hAnsi="Arial" w:cs="Arial"/>
          <w:sz w:val="20"/>
          <w:szCs w:val="20"/>
          <w:lang w:eastAsia="es-ES"/>
        </w:rPr>
        <w:t>.</w:t>
      </w:r>
    </w:p>
    <w:p w:rsidR="009F4EE7" w:rsidRPr="006747EF" w:rsidRDefault="000149CB" w:rsidP="0018178E">
      <w:pPr>
        <w:pStyle w:val="Textosinformato"/>
        <w:numPr>
          <w:ilvl w:val="0"/>
          <w:numId w:val="17"/>
        </w:numPr>
        <w:spacing w:before="240" w:after="120"/>
        <w:ind w:left="567"/>
        <w:jc w:val="both"/>
        <w:rPr>
          <w:rFonts w:ascii="Arial" w:hAnsi="Arial" w:cs="Arial"/>
          <w:sz w:val="20"/>
          <w:szCs w:val="20"/>
          <w:lang w:eastAsia="es-ES"/>
        </w:rPr>
      </w:pPr>
      <w:r w:rsidRPr="006747EF">
        <w:rPr>
          <w:rFonts w:ascii="Arial" w:hAnsi="Arial" w:cs="Arial"/>
          <w:sz w:val="20"/>
          <w:szCs w:val="20"/>
          <w:lang w:eastAsia="es-ES"/>
        </w:rPr>
        <w:t xml:space="preserve">Para el retiro de salvamentos, </w:t>
      </w:r>
      <w:r w:rsidR="009F4EE7" w:rsidRPr="006747EF">
        <w:rPr>
          <w:rFonts w:ascii="Arial" w:hAnsi="Arial" w:cs="Arial"/>
          <w:sz w:val="20"/>
          <w:szCs w:val="20"/>
          <w:lang w:eastAsia="es-ES"/>
        </w:rPr>
        <w:t>“La Aseguradora” deberá informar</w:t>
      </w:r>
      <w:r w:rsidRPr="006747EF">
        <w:rPr>
          <w:rFonts w:ascii="Arial" w:hAnsi="Arial" w:cs="Arial"/>
          <w:sz w:val="20"/>
          <w:szCs w:val="20"/>
          <w:lang w:eastAsia="es-ES"/>
        </w:rPr>
        <w:t xml:space="preserve"> a más tardar cinco días hábiles posteriores a la fecha de entrega </w:t>
      </w:r>
      <w:r w:rsidR="00BC0AF4" w:rsidRPr="006747EF">
        <w:rPr>
          <w:rFonts w:ascii="Arial" w:hAnsi="Arial" w:cs="Arial"/>
          <w:sz w:val="20"/>
          <w:szCs w:val="20"/>
          <w:lang w:eastAsia="es-ES"/>
        </w:rPr>
        <w:t>de</w:t>
      </w:r>
      <w:r w:rsidR="004A7445" w:rsidRPr="006747EF">
        <w:rPr>
          <w:rFonts w:ascii="Arial" w:hAnsi="Arial" w:cs="Arial"/>
          <w:sz w:val="20"/>
          <w:szCs w:val="20"/>
          <w:lang w:eastAsia="es-ES"/>
        </w:rPr>
        <w:t>l CCI por parte de “El Instituto”</w:t>
      </w:r>
      <w:r w:rsidRPr="006747EF">
        <w:rPr>
          <w:rFonts w:ascii="Arial" w:hAnsi="Arial" w:cs="Arial"/>
          <w:sz w:val="20"/>
          <w:szCs w:val="20"/>
          <w:lang w:eastAsia="es-ES"/>
        </w:rPr>
        <w:t>,</w:t>
      </w:r>
      <w:r w:rsidR="009F4EE7" w:rsidRPr="006747EF">
        <w:rPr>
          <w:rFonts w:ascii="Arial" w:hAnsi="Arial" w:cs="Arial"/>
          <w:sz w:val="20"/>
          <w:szCs w:val="20"/>
          <w:lang w:eastAsia="es-ES"/>
        </w:rPr>
        <w:t xml:space="preserve"> a través de correo electrónico al representante del Área de Siniestros</w:t>
      </w:r>
      <w:r w:rsidRPr="006747EF">
        <w:rPr>
          <w:rFonts w:ascii="Arial" w:hAnsi="Arial" w:cs="Arial"/>
          <w:sz w:val="20"/>
          <w:szCs w:val="20"/>
          <w:lang w:eastAsia="es-ES"/>
        </w:rPr>
        <w:t xml:space="preserve"> que haya atendido el siniestro:</w:t>
      </w:r>
    </w:p>
    <w:p w:rsidR="009F4EE7" w:rsidRPr="006747EF" w:rsidRDefault="009F4EE7" w:rsidP="000149CB">
      <w:pPr>
        <w:pStyle w:val="Prrafodelista"/>
        <w:numPr>
          <w:ilvl w:val="0"/>
          <w:numId w:val="18"/>
        </w:numPr>
        <w:suppressAutoHyphens w:val="0"/>
        <w:spacing w:before="240" w:after="120"/>
        <w:jc w:val="both"/>
        <w:rPr>
          <w:rFonts w:cs="Arial"/>
        </w:rPr>
      </w:pPr>
      <w:r w:rsidRPr="006747EF">
        <w:rPr>
          <w:rFonts w:cs="Arial"/>
        </w:rPr>
        <w:t>Nombre de la persona que retirará el salvamento (Adjuntando copia de la credencial de elector o identificación oficial).</w:t>
      </w:r>
    </w:p>
    <w:p w:rsidR="009F4EE7" w:rsidRPr="006747EF" w:rsidRDefault="009F4EE7" w:rsidP="000149CB">
      <w:pPr>
        <w:pStyle w:val="Prrafodelista"/>
        <w:numPr>
          <w:ilvl w:val="0"/>
          <w:numId w:val="18"/>
        </w:numPr>
        <w:suppressAutoHyphens w:val="0"/>
        <w:spacing w:before="240" w:after="120"/>
        <w:jc w:val="both"/>
        <w:rPr>
          <w:rFonts w:cs="Arial"/>
        </w:rPr>
      </w:pPr>
      <w:r w:rsidRPr="006747EF">
        <w:rPr>
          <w:rFonts w:cs="Arial"/>
        </w:rPr>
        <w:t>Nombre de la empresa que representan.</w:t>
      </w:r>
    </w:p>
    <w:p w:rsidR="009F4EE7" w:rsidRPr="006747EF" w:rsidRDefault="009F4EE7" w:rsidP="000149CB">
      <w:pPr>
        <w:pStyle w:val="Prrafodelista"/>
        <w:numPr>
          <w:ilvl w:val="0"/>
          <w:numId w:val="18"/>
        </w:numPr>
        <w:suppressAutoHyphens w:val="0"/>
        <w:spacing w:before="240" w:after="120"/>
        <w:jc w:val="both"/>
        <w:rPr>
          <w:rFonts w:cs="Arial"/>
        </w:rPr>
      </w:pPr>
      <w:r w:rsidRPr="006747EF">
        <w:rPr>
          <w:rFonts w:cs="Arial"/>
        </w:rPr>
        <w:lastRenderedPageBreak/>
        <w:t>Proponer 2 fechas y horarios para retiro de salvamento (Previo acuerdo con el proveedor).</w:t>
      </w:r>
    </w:p>
    <w:p w:rsidR="009F4EE7" w:rsidRPr="006747EF" w:rsidRDefault="009F4EE7" w:rsidP="000149CB">
      <w:pPr>
        <w:pStyle w:val="Prrafodelista"/>
        <w:numPr>
          <w:ilvl w:val="0"/>
          <w:numId w:val="18"/>
        </w:numPr>
        <w:suppressAutoHyphens w:val="0"/>
        <w:spacing w:before="240" w:after="120"/>
        <w:jc w:val="both"/>
        <w:rPr>
          <w:rFonts w:cs="Arial"/>
        </w:rPr>
      </w:pPr>
      <w:r w:rsidRPr="006747EF">
        <w:rPr>
          <w:rFonts w:cs="Arial"/>
        </w:rPr>
        <w:t xml:space="preserve">Indicar </w:t>
      </w:r>
      <w:r w:rsidR="00C065AF" w:rsidRPr="006747EF">
        <w:rPr>
          <w:rFonts w:cs="Arial"/>
        </w:rPr>
        <w:t xml:space="preserve">la </w:t>
      </w:r>
      <w:r w:rsidRPr="006747EF">
        <w:rPr>
          <w:rFonts w:cs="Arial"/>
        </w:rPr>
        <w:t>ubicación a la cual asistirán para retiro de los bienes.</w:t>
      </w:r>
    </w:p>
    <w:p w:rsidR="000149CB" w:rsidRPr="006747EF" w:rsidRDefault="009F4EE7" w:rsidP="0018178E">
      <w:pPr>
        <w:pStyle w:val="Textosinformato"/>
        <w:numPr>
          <w:ilvl w:val="0"/>
          <w:numId w:val="17"/>
        </w:numPr>
        <w:spacing w:before="240" w:after="120"/>
        <w:ind w:left="567"/>
        <w:jc w:val="both"/>
        <w:rPr>
          <w:rFonts w:ascii="Arial" w:hAnsi="Arial" w:cs="Arial"/>
          <w:sz w:val="20"/>
          <w:szCs w:val="20"/>
          <w:lang w:eastAsia="es-ES"/>
        </w:rPr>
      </w:pPr>
      <w:r w:rsidRPr="006747EF">
        <w:rPr>
          <w:rFonts w:ascii="Arial" w:hAnsi="Arial" w:cs="Arial"/>
          <w:sz w:val="20"/>
          <w:szCs w:val="20"/>
          <w:lang w:eastAsia="es-ES"/>
        </w:rPr>
        <w:t xml:space="preserve">El representante del </w:t>
      </w:r>
      <w:r w:rsidR="004A7445" w:rsidRPr="006747EF">
        <w:rPr>
          <w:rFonts w:ascii="Arial" w:hAnsi="Arial" w:cs="Arial"/>
          <w:sz w:val="20"/>
          <w:szCs w:val="20"/>
          <w:lang w:eastAsia="es-ES"/>
        </w:rPr>
        <w:t>AS</w:t>
      </w:r>
      <w:r w:rsidRPr="006747EF">
        <w:rPr>
          <w:rFonts w:ascii="Arial" w:hAnsi="Arial" w:cs="Arial"/>
          <w:sz w:val="20"/>
          <w:szCs w:val="20"/>
          <w:lang w:eastAsia="es-ES"/>
        </w:rPr>
        <w:t xml:space="preserve"> establecerá comunicación con </w:t>
      </w:r>
      <w:r w:rsidR="00C11EC5" w:rsidRPr="006747EF">
        <w:rPr>
          <w:rFonts w:ascii="Arial" w:hAnsi="Arial" w:cs="Arial"/>
          <w:sz w:val="20"/>
          <w:szCs w:val="20"/>
          <w:lang w:eastAsia="es-ES"/>
        </w:rPr>
        <w:t>“E</w:t>
      </w:r>
      <w:r w:rsidR="00BC0AF4" w:rsidRPr="006747EF">
        <w:rPr>
          <w:rFonts w:ascii="Arial" w:hAnsi="Arial" w:cs="Arial"/>
          <w:sz w:val="20"/>
          <w:szCs w:val="20"/>
          <w:lang w:eastAsia="es-ES"/>
        </w:rPr>
        <w:t xml:space="preserve">l </w:t>
      </w:r>
      <w:r w:rsidR="00C11EC5" w:rsidRPr="006747EF">
        <w:rPr>
          <w:rFonts w:ascii="Arial" w:hAnsi="Arial" w:cs="Arial"/>
          <w:sz w:val="20"/>
          <w:szCs w:val="20"/>
          <w:lang w:eastAsia="es-ES"/>
        </w:rPr>
        <w:t>T</w:t>
      </w:r>
      <w:r w:rsidR="00BC0AF4" w:rsidRPr="006747EF">
        <w:rPr>
          <w:rFonts w:ascii="Arial" w:hAnsi="Arial" w:cs="Arial"/>
          <w:sz w:val="20"/>
          <w:szCs w:val="20"/>
          <w:lang w:eastAsia="es-ES"/>
        </w:rPr>
        <w:t xml:space="preserve">ercero </w:t>
      </w:r>
      <w:r w:rsidR="00C11EC5" w:rsidRPr="006747EF">
        <w:rPr>
          <w:rFonts w:ascii="Arial" w:hAnsi="Arial" w:cs="Arial"/>
          <w:sz w:val="20"/>
          <w:szCs w:val="20"/>
          <w:lang w:eastAsia="es-ES"/>
        </w:rPr>
        <w:t>A</w:t>
      </w:r>
      <w:r w:rsidR="00BC0AF4" w:rsidRPr="006747EF">
        <w:rPr>
          <w:rFonts w:ascii="Arial" w:hAnsi="Arial" w:cs="Arial"/>
          <w:sz w:val="20"/>
          <w:szCs w:val="20"/>
          <w:lang w:eastAsia="es-ES"/>
        </w:rPr>
        <w:t>fectado</w:t>
      </w:r>
      <w:r w:rsidR="00C11EC5" w:rsidRPr="006747EF">
        <w:rPr>
          <w:rFonts w:ascii="Arial" w:hAnsi="Arial" w:cs="Arial"/>
          <w:sz w:val="20"/>
          <w:szCs w:val="20"/>
          <w:lang w:eastAsia="es-ES"/>
        </w:rPr>
        <w:t>”</w:t>
      </w:r>
      <w:r w:rsidR="000149CB" w:rsidRPr="006747EF">
        <w:rPr>
          <w:rFonts w:ascii="Arial" w:hAnsi="Arial" w:cs="Arial"/>
          <w:sz w:val="20"/>
          <w:szCs w:val="20"/>
          <w:lang w:eastAsia="es-ES"/>
        </w:rPr>
        <w:t xml:space="preserve"> y </w:t>
      </w:r>
      <w:r w:rsidR="004A7445" w:rsidRPr="006747EF">
        <w:rPr>
          <w:rFonts w:ascii="Arial" w:hAnsi="Arial" w:cs="Arial"/>
          <w:sz w:val="20"/>
          <w:szCs w:val="20"/>
          <w:lang w:eastAsia="es-ES"/>
        </w:rPr>
        <w:t xml:space="preserve">le </w:t>
      </w:r>
      <w:r w:rsidR="000149CB" w:rsidRPr="006747EF">
        <w:rPr>
          <w:rFonts w:ascii="Arial" w:hAnsi="Arial" w:cs="Arial"/>
          <w:sz w:val="20"/>
          <w:szCs w:val="20"/>
          <w:lang w:eastAsia="es-ES"/>
        </w:rPr>
        <w:t xml:space="preserve">enviará </w:t>
      </w:r>
      <w:r w:rsidRPr="006747EF">
        <w:rPr>
          <w:rFonts w:ascii="Arial" w:hAnsi="Arial" w:cs="Arial"/>
          <w:sz w:val="20"/>
          <w:szCs w:val="20"/>
          <w:lang w:eastAsia="es-ES"/>
        </w:rPr>
        <w:t>la información antes señalada.</w:t>
      </w:r>
      <w:r w:rsidR="000149CB" w:rsidRPr="006747EF">
        <w:rPr>
          <w:rFonts w:ascii="Arial" w:hAnsi="Arial" w:cs="Arial"/>
          <w:sz w:val="20"/>
          <w:szCs w:val="20"/>
          <w:lang w:eastAsia="es-ES"/>
        </w:rPr>
        <w:t xml:space="preserve"> </w:t>
      </w:r>
    </w:p>
    <w:p w:rsidR="000149CB" w:rsidRPr="006747EF" w:rsidRDefault="009F4EE7" w:rsidP="0018178E">
      <w:pPr>
        <w:pStyle w:val="Textosinformato"/>
        <w:numPr>
          <w:ilvl w:val="0"/>
          <w:numId w:val="17"/>
        </w:numPr>
        <w:spacing w:before="240" w:after="120"/>
        <w:ind w:left="567"/>
        <w:jc w:val="both"/>
        <w:rPr>
          <w:rFonts w:ascii="Arial" w:hAnsi="Arial" w:cs="Arial"/>
          <w:sz w:val="20"/>
          <w:szCs w:val="20"/>
          <w:lang w:eastAsia="es-ES"/>
        </w:rPr>
      </w:pPr>
      <w:r w:rsidRPr="006747EF">
        <w:rPr>
          <w:rFonts w:ascii="Arial" w:hAnsi="Arial" w:cs="Arial"/>
          <w:sz w:val="20"/>
          <w:szCs w:val="20"/>
          <w:lang w:eastAsia="es-ES"/>
        </w:rPr>
        <w:t xml:space="preserve">El representante del Área de Siniestros </w:t>
      </w:r>
      <w:r w:rsidR="000149CB" w:rsidRPr="006747EF">
        <w:rPr>
          <w:rFonts w:ascii="Arial" w:hAnsi="Arial" w:cs="Arial"/>
          <w:sz w:val="20"/>
          <w:szCs w:val="20"/>
          <w:lang w:eastAsia="es-ES"/>
        </w:rPr>
        <w:t xml:space="preserve">confirmará a “La Aseguradora” </w:t>
      </w:r>
      <w:r w:rsidRPr="006747EF">
        <w:rPr>
          <w:rFonts w:ascii="Arial" w:hAnsi="Arial" w:cs="Arial"/>
          <w:sz w:val="20"/>
          <w:szCs w:val="20"/>
          <w:lang w:eastAsia="es-ES"/>
        </w:rPr>
        <w:t>a través de correo electrónico, la fecha y hora en la cual quede confirmado el retiro del salvamento</w:t>
      </w:r>
      <w:r w:rsidR="000149CB" w:rsidRPr="006747EF">
        <w:rPr>
          <w:rFonts w:ascii="Arial" w:hAnsi="Arial" w:cs="Arial"/>
          <w:sz w:val="20"/>
          <w:szCs w:val="20"/>
          <w:lang w:eastAsia="es-ES"/>
        </w:rPr>
        <w:t xml:space="preserve"> </w:t>
      </w:r>
      <w:r w:rsidRPr="006747EF">
        <w:rPr>
          <w:rFonts w:ascii="Arial" w:hAnsi="Arial" w:cs="Arial"/>
          <w:sz w:val="20"/>
          <w:szCs w:val="20"/>
          <w:lang w:eastAsia="es-ES"/>
        </w:rPr>
        <w:t xml:space="preserve">e indicarán el nombre y cargo de la persona </w:t>
      </w:r>
      <w:r w:rsidR="000149CB" w:rsidRPr="006747EF">
        <w:rPr>
          <w:rFonts w:ascii="Arial" w:hAnsi="Arial" w:cs="Arial"/>
          <w:sz w:val="20"/>
          <w:szCs w:val="20"/>
          <w:lang w:eastAsia="es-ES"/>
        </w:rPr>
        <w:t xml:space="preserve">por parte de “El Instituto” a quien </w:t>
      </w:r>
      <w:r w:rsidRPr="006747EF">
        <w:rPr>
          <w:rFonts w:ascii="Arial" w:hAnsi="Arial" w:cs="Arial"/>
          <w:sz w:val="20"/>
          <w:szCs w:val="20"/>
          <w:lang w:eastAsia="es-ES"/>
        </w:rPr>
        <w:t>deberá</w:t>
      </w:r>
      <w:r w:rsidR="000149CB" w:rsidRPr="006747EF">
        <w:rPr>
          <w:rFonts w:ascii="Arial" w:hAnsi="Arial" w:cs="Arial"/>
          <w:sz w:val="20"/>
          <w:szCs w:val="20"/>
          <w:lang w:eastAsia="es-ES"/>
        </w:rPr>
        <w:t xml:space="preserve">n contactar </w:t>
      </w:r>
      <w:r w:rsidRPr="006747EF">
        <w:rPr>
          <w:rFonts w:ascii="Arial" w:hAnsi="Arial" w:cs="Arial"/>
          <w:sz w:val="20"/>
          <w:szCs w:val="20"/>
          <w:lang w:eastAsia="es-ES"/>
        </w:rPr>
        <w:t>para llevar a cabo esta actividad.</w:t>
      </w:r>
      <w:r w:rsidR="000149CB" w:rsidRPr="006747EF">
        <w:rPr>
          <w:rFonts w:ascii="Arial" w:hAnsi="Arial" w:cs="Arial"/>
          <w:sz w:val="20"/>
          <w:szCs w:val="20"/>
          <w:lang w:eastAsia="es-ES"/>
        </w:rPr>
        <w:t xml:space="preserve"> </w:t>
      </w:r>
    </w:p>
    <w:p w:rsidR="000149CB" w:rsidRPr="006747EF" w:rsidRDefault="009F4EE7" w:rsidP="0018178E">
      <w:pPr>
        <w:pStyle w:val="Textosinformato"/>
        <w:numPr>
          <w:ilvl w:val="0"/>
          <w:numId w:val="17"/>
        </w:numPr>
        <w:spacing w:before="240" w:after="120"/>
        <w:ind w:left="567"/>
        <w:jc w:val="both"/>
        <w:rPr>
          <w:rFonts w:ascii="Arial" w:hAnsi="Arial" w:cs="Arial"/>
          <w:sz w:val="20"/>
          <w:szCs w:val="20"/>
          <w:lang w:eastAsia="es-ES"/>
        </w:rPr>
      </w:pPr>
      <w:r w:rsidRPr="006747EF">
        <w:rPr>
          <w:rFonts w:ascii="Arial" w:hAnsi="Arial" w:cs="Arial"/>
          <w:sz w:val="20"/>
          <w:szCs w:val="20"/>
          <w:lang w:eastAsia="es-ES"/>
        </w:rPr>
        <w:t xml:space="preserve">Se deberá firmar una acta de entrega-recepción de los bienes, misma que deberá ser enviada por “La Aseguradora”, a través de correo electrónico, al represente del Área de Siniestros que atendió el siniestro. </w:t>
      </w:r>
    </w:p>
    <w:p w:rsidR="009F4EE7" w:rsidRPr="006747EF" w:rsidRDefault="009F4EE7" w:rsidP="0018178E">
      <w:pPr>
        <w:pStyle w:val="Textosinformato"/>
        <w:numPr>
          <w:ilvl w:val="0"/>
          <w:numId w:val="17"/>
        </w:numPr>
        <w:spacing w:before="240" w:after="120"/>
        <w:ind w:left="567"/>
        <w:jc w:val="both"/>
        <w:rPr>
          <w:rFonts w:ascii="Arial" w:hAnsi="Arial" w:cs="Arial"/>
          <w:sz w:val="20"/>
          <w:szCs w:val="20"/>
          <w:lang w:eastAsia="es-ES"/>
        </w:rPr>
      </w:pPr>
      <w:r w:rsidRPr="006747EF">
        <w:rPr>
          <w:rFonts w:ascii="Arial" w:hAnsi="Arial" w:cs="Arial"/>
          <w:sz w:val="20"/>
          <w:szCs w:val="20"/>
          <w:lang w:eastAsia="es-ES"/>
        </w:rPr>
        <w:t xml:space="preserve">“La Aseguradora” deberá notificar vía correo electrónico al Jefe del Área de Siniestros de “El Instituto”, sobre el retiro de salvamentos de alguna ubicación dentro de los </w:t>
      </w:r>
      <w:r w:rsidR="0062058C" w:rsidRPr="006747EF">
        <w:rPr>
          <w:rFonts w:ascii="Arial" w:hAnsi="Arial" w:cs="Arial"/>
          <w:sz w:val="20"/>
          <w:szCs w:val="20"/>
          <w:lang w:eastAsia="es-ES"/>
        </w:rPr>
        <w:t xml:space="preserve">tres </w:t>
      </w:r>
      <w:r w:rsidRPr="006747EF">
        <w:rPr>
          <w:rFonts w:ascii="Arial" w:hAnsi="Arial" w:cs="Arial"/>
          <w:sz w:val="20"/>
          <w:szCs w:val="20"/>
          <w:lang w:eastAsia="es-ES"/>
        </w:rPr>
        <w:t>días hábiles siguientes a esta acción.</w:t>
      </w:r>
    </w:p>
    <w:p w:rsidR="00AD21DB" w:rsidRPr="006747EF" w:rsidRDefault="00AD21DB" w:rsidP="0018178E">
      <w:pPr>
        <w:spacing w:before="240" w:after="120"/>
        <w:ind w:left="284" w:hanging="284"/>
        <w:jc w:val="both"/>
        <w:rPr>
          <w:rFonts w:ascii="Arial" w:hAnsi="Arial" w:cs="Arial"/>
          <w:b/>
          <w:sz w:val="20"/>
          <w:u w:val="single"/>
        </w:rPr>
      </w:pPr>
      <w:r w:rsidRPr="006747EF">
        <w:rPr>
          <w:rFonts w:ascii="Arial" w:hAnsi="Arial" w:cs="Arial"/>
          <w:b/>
          <w:sz w:val="20"/>
          <w:u w:val="single"/>
        </w:rPr>
        <w:t>V</w:t>
      </w:r>
      <w:r w:rsidR="00CB07DE" w:rsidRPr="006747EF">
        <w:rPr>
          <w:rFonts w:ascii="Arial" w:hAnsi="Arial" w:cs="Arial"/>
          <w:b/>
          <w:sz w:val="20"/>
          <w:u w:val="single"/>
        </w:rPr>
        <w:t>I</w:t>
      </w:r>
      <w:r w:rsidRPr="006747EF">
        <w:rPr>
          <w:rFonts w:ascii="Arial" w:hAnsi="Arial" w:cs="Arial"/>
          <w:b/>
          <w:sz w:val="20"/>
          <w:u w:val="single"/>
        </w:rPr>
        <w:t>.- PAGO DE INDEMNIZACIONES POR LA ATENCIÓN DE SINIESTROS, ANTICIPOS E INTERESES MORATORIOS Y PENAS CONVENCIONALES</w:t>
      </w:r>
    </w:p>
    <w:p w:rsidR="00553CEE" w:rsidRPr="006747EF" w:rsidRDefault="007A6307" w:rsidP="00553CEE">
      <w:pPr>
        <w:pStyle w:val="Prrafodelista"/>
        <w:numPr>
          <w:ilvl w:val="0"/>
          <w:numId w:val="5"/>
        </w:numPr>
        <w:spacing w:before="240" w:after="120"/>
        <w:ind w:left="567" w:hanging="425"/>
        <w:jc w:val="both"/>
        <w:rPr>
          <w:rFonts w:cs="Arial"/>
        </w:rPr>
      </w:pPr>
      <w:r w:rsidRPr="006747EF">
        <w:rPr>
          <w:rFonts w:cs="Arial"/>
        </w:rPr>
        <w:t xml:space="preserve">El </w:t>
      </w:r>
      <w:r w:rsidR="00A32FC7" w:rsidRPr="006747EF">
        <w:rPr>
          <w:rFonts w:cs="Arial"/>
        </w:rPr>
        <w:t>Área de Registro y Control de P</w:t>
      </w:r>
      <w:r w:rsidR="00553CEE" w:rsidRPr="006747EF">
        <w:rPr>
          <w:rFonts w:cs="Arial"/>
        </w:rPr>
        <w:t>agos</w:t>
      </w:r>
      <w:r w:rsidR="00A32FC7" w:rsidRPr="006747EF">
        <w:rPr>
          <w:rFonts w:cs="Arial"/>
        </w:rPr>
        <w:t xml:space="preserve"> (ARCP)</w:t>
      </w:r>
      <w:r w:rsidRPr="006747EF">
        <w:rPr>
          <w:rFonts w:cs="Arial"/>
        </w:rPr>
        <w:t xml:space="preserve"> llevará a cabo el seguimiento mensual de pagos que realice “La Aseguradora”.</w:t>
      </w:r>
      <w:r w:rsidR="00553CEE" w:rsidRPr="006747EF">
        <w:rPr>
          <w:rFonts w:cs="Arial"/>
        </w:rPr>
        <w:t xml:space="preserve"> </w:t>
      </w:r>
    </w:p>
    <w:p w:rsidR="007A6307" w:rsidRPr="006747EF" w:rsidRDefault="007A6307" w:rsidP="00553CEE">
      <w:pPr>
        <w:pStyle w:val="Prrafodelista"/>
        <w:numPr>
          <w:ilvl w:val="0"/>
          <w:numId w:val="5"/>
        </w:numPr>
        <w:spacing w:before="240" w:after="120"/>
        <w:ind w:left="567" w:hanging="425"/>
        <w:jc w:val="both"/>
        <w:rPr>
          <w:rFonts w:cs="Arial"/>
        </w:rPr>
      </w:pPr>
      <w:r w:rsidRPr="006747EF">
        <w:rPr>
          <w:rFonts w:cs="Arial"/>
        </w:rPr>
        <w:t xml:space="preserve">El </w:t>
      </w:r>
      <w:r w:rsidR="00A32FC7" w:rsidRPr="006747EF">
        <w:rPr>
          <w:rFonts w:cs="Arial"/>
        </w:rPr>
        <w:t>ARCP</w:t>
      </w:r>
      <w:r w:rsidR="00553CEE" w:rsidRPr="006747EF">
        <w:rPr>
          <w:rFonts w:cs="Arial"/>
        </w:rPr>
        <w:t xml:space="preserve"> </w:t>
      </w:r>
      <w:r w:rsidRPr="006747EF">
        <w:rPr>
          <w:rFonts w:cs="Arial"/>
        </w:rPr>
        <w:t xml:space="preserve">enviará a “La Aseguradora” los comprobantes fiscales digitales por internet (CFDI) vía correo electrónico a las direcciones </w:t>
      </w:r>
      <w:r w:rsidR="00553CEE" w:rsidRPr="006747EF">
        <w:rPr>
          <w:rFonts w:cs="Arial"/>
        </w:rPr>
        <w:t xml:space="preserve">correo3@abc.com y </w:t>
      </w:r>
      <w:hyperlink r:id="rId10" w:history="1">
        <w:r w:rsidR="00553CEE" w:rsidRPr="006747EF">
          <w:rPr>
            <w:rStyle w:val="Hipervnculo"/>
            <w:rFonts w:cs="Arial"/>
          </w:rPr>
          <w:t>correo4@abc.com</w:t>
        </w:r>
      </w:hyperlink>
      <w:r w:rsidR="00F922B0" w:rsidRPr="006747EF">
        <w:rPr>
          <w:rFonts w:cs="Arial"/>
        </w:rPr>
        <w:t>.</w:t>
      </w:r>
    </w:p>
    <w:p w:rsidR="00E97C1A" w:rsidRPr="006747EF" w:rsidRDefault="007A6307" w:rsidP="00553CEE">
      <w:pPr>
        <w:pStyle w:val="Prrafodelista"/>
        <w:numPr>
          <w:ilvl w:val="0"/>
          <w:numId w:val="5"/>
        </w:numPr>
        <w:spacing w:before="240" w:after="120"/>
        <w:ind w:left="567" w:hanging="425"/>
        <w:jc w:val="both"/>
        <w:rPr>
          <w:rFonts w:cs="Arial"/>
        </w:rPr>
      </w:pPr>
      <w:r w:rsidRPr="006747EF">
        <w:rPr>
          <w:rFonts w:cs="Arial"/>
        </w:rPr>
        <w:t>“La Aseguradora”, al momento de realizar un pago a favor de “El Instituto”</w:t>
      </w:r>
      <w:r w:rsidR="00C11EC5" w:rsidRPr="006747EF">
        <w:rPr>
          <w:rFonts w:cs="Arial"/>
        </w:rPr>
        <w:t xml:space="preserve"> y/o “El Tercero Afectado”</w:t>
      </w:r>
      <w:r w:rsidRPr="006747EF">
        <w:rPr>
          <w:rFonts w:cs="Arial"/>
        </w:rPr>
        <w:t xml:space="preserve"> deberá establecer en la referencia bancaria una clave alfanumérica de acuerdo a lo siguiente:</w:t>
      </w:r>
      <w:r w:rsidR="00553CEE" w:rsidRPr="006747EF">
        <w:rPr>
          <w:rFonts w:cs="Arial"/>
        </w:rPr>
        <w:t xml:space="preserve"> </w:t>
      </w:r>
      <w:r w:rsidR="00E97C1A" w:rsidRPr="006747EF">
        <w:rPr>
          <w:rFonts w:cs="Arial"/>
        </w:rPr>
        <w:t xml:space="preserve">Las siglas de la División de Control de Seguros (DCS) más </w:t>
      </w:r>
      <w:r w:rsidR="00F922B0" w:rsidRPr="006747EF">
        <w:rPr>
          <w:rFonts w:cs="Arial"/>
        </w:rPr>
        <w:t>el concepto pagado.</w:t>
      </w:r>
      <w:r w:rsidR="00553CEE" w:rsidRPr="006747EF">
        <w:rPr>
          <w:rFonts w:cs="Arial"/>
        </w:rPr>
        <w:t xml:space="preserve"> </w:t>
      </w:r>
      <w:r w:rsidR="00E97C1A" w:rsidRPr="006747EF">
        <w:rPr>
          <w:rFonts w:cs="Arial"/>
        </w:rPr>
        <w:t>Ejemplo: DCS</w:t>
      </w:r>
      <w:r w:rsidR="00E97C1A" w:rsidRPr="006747EF">
        <w:rPr>
          <w:rFonts w:cs="Arial"/>
          <w:b/>
        </w:rPr>
        <w:t xml:space="preserve"> </w:t>
      </w:r>
      <w:r w:rsidR="00F922B0" w:rsidRPr="006747EF">
        <w:rPr>
          <w:rFonts w:cs="Arial"/>
        </w:rPr>
        <w:t>IM y PC.</w:t>
      </w:r>
    </w:p>
    <w:p w:rsidR="00553CEE" w:rsidRPr="006747EF" w:rsidRDefault="007A6307" w:rsidP="0018178E">
      <w:pPr>
        <w:pStyle w:val="Prrafodelista"/>
        <w:numPr>
          <w:ilvl w:val="0"/>
          <w:numId w:val="5"/>
        </w:numPr>
        <w:spacing w:before="240" w:after="120"/>
        <w:ind w:left="567" w:hanging="425"/>
        <w:jc w:val="both"/>
        <w:rPr>
          <w:rFonts w:cs="Arial"/>
        </w:rPr>
      </w:pPr>
      <w:r w:rsidRPr="006747EF">
        <w:rPr>
          <w:rFonts w:cs="Arial"/>
        </w:rPr>
        <w:t xml:space="preserve">Con objeto de agilizar la administración de los pagos, “La Aseguradora” deberá enviar dentro de los </w:t>
      </w:r>
      <w:r w:rsidR="00F922B0" w:rsidRPr="006747EF">
        <w:rPr>
          <w:rFonts w:cs="Arial"/>
        </w:rPr>
        <w:t>3</w:t>
      </w:r>
      <w:r w:rsidR="00553CEE" w:rsidRPr="006747EF">
        <w:rPr>
          <w:rFonts w:cs="Arial"/>
        </w:rPr>
        <w:t xml:space="preserve"> </w:t>
      </w:r>
      <w:r w:rsidRPr="006747EF">
        <w:rPr>
          <w:rFonts w:cs="Arial"/>
        </w:rPr>
        <w:t>días hábiles siguientes a la realización de cualquier depósito</w:t>
      </w:r>
      <w:r w:rsidR="00F922B0" w:rsidRPr="006747EF">
        <w:rPr>
          <w:rFonts w:cs="Arial"/>
        </w:rPr>
        <w:t xml:space="preserve"> a favor del “El Instituto” </w:t>
      </w:r>
      <w:r w:rsidR="00C11EC5" w:rsidRPr="006747EF">
        <w:rPr>
          <w:rFonts w:cs="Arial"/>
        </w:rPr>
        <w:t>y/</w:t>
      </w:r>
      <w:r w:rsidR="00F922B0" w:rsidRPr="006747EF">
        <w:rPr>
          <w:rFonts w:cs="Arial"/>
        </w:rPr>
        <w:t>o “</w:t>
      </w:r>
      <w:r w:rsidR="00C11EC5" w:rsidRPr="006747EF">
        <w:rPr>
          <w:rFonts w:cs="Arial"/>
        </w:rPr>
        <w:t>E</w:t>
      </w:r>
      <w:r w:rsidR="00F922B0" w:rsidRPr="006747EF">
        <w:rPr>
          <w:rFonts w:cs="Arial"/>
        </w:rPr>
        <w:t xml:space="preserve">l </w:t>
      </w:r>
      <w:r w:rsidR="00C11EC5" w:rsidRPr="006747EF">
        <w:rPr>
          <w:rFonts w:cs="Arial"/>
        </w:rPr>
        <w:t>T</w:t>
      </w:r>
      <w:r w:rsidRPr="006747EF">
        <w:rPr>
          <w:rFonts w:cs="Arial"/>
        </w:rPr>
        <w:t xml:space="preserve">ercero </w:t>
      </w:r>
      <w:r w:rsidR="00C11EC5" w:rsidRPr="006747EF">
        <w:rPr>
          <w:rFonts w:cs="Arial"/>
        </w:rPr>
        <w:t>A</w:t>
      </w:r>
      <w:r w:rsidRPr="006747EF">
        <w:rPr>
          <w:rFonts w:cs="Arial"/>
        </w:rPr>
        <w:t xml:space="preserve">fectado”, copia del comprobante de pago </w:t>
      </w:r>
      <w:r w:rsidR="00B71F55" w:rsidRPr="006747EF">
        <w:rPr>
          <w:rFonts w:cs="Arial"/>
        </w:rPr>
        <w:t xml:space="preserve">al </w:t>
      </w:r>
      <w:r w:rsidR="00F922B0" w:rsidRPr="006747EF">
        <w:rPr>
          <w:rFonts w:cs="Arial"/>
        </w:rPr>
        <w:t>ARCP</w:t>
      </w:r>
      <w:r w:rsidR="00B71F55" w:rsidRPr="006747EF">
        <w:rPr>
          <w:rFonts w:cs="Arial"/>
        </w:rPr>
        <w:t xml:space="preserve"> </w:t>
      </w:r>
      <w:r w:rsidRPr="006747EF">
        <w:rPr>
          <w:rFonts w:cs="Arial"/>
        </w:rPr>
        <w:t xml:space="preserve">a través de correo electrónico a las direcciones </w:t>
      </w:r>
      <w:r w:rsidR="00553CEE" w:rsidRPr="006747EF">
        <w:rPr>
          <w:rFonts w:cs="Arial"/>
        </w:rPr>
        <w:t>correo@imss.gob.mx</w:t>
      </w:r>
      <w:r w:rsidRPr="006747EF">
        <w:rPr>
          <w:rFonts w:cs="Arial"/>
        </w:rPr>
        <w:t xml:space="preserve"> y </w:t>
      </w:r>
      <w:hyperlink r:id="rId11" w:history="1">
        <w:r w:rsidR="00553CEE" w:rsidRPr="006747EF">
          <w:rPr>
            <w:rStyle w:val="Hipervnculo"/>
            <w:rFonts w:cs="Arial"/>
          </w:rPr>
          <w:t>correo2@imss.gob.mx</w:t>
        </w:r>
      </w:hyperlink>
      <w:r w:rsidR="00F922B0" w:rsidRPr="006747EF">
        <w:rPr>
          <w:rFonts w:cs="Arial"/>
        </w:rPr>
        <w:t>.</w:t>
      </w:r>
    </w:p>
    <w:p w:rsidR="00553CEE" w:rsidRPr="006747EF" w:rsidRDefault="007A6307" w:rsidP="00553CEE">
      <w:pPr>
        <w:pStyle w:val="Prrafodelista"/>
        <w:numPr>
          <w:ilvl w:val="0"/>
          <w:numId w:val="5"/>
        </w:numPr>
        <w:spacing w:before="240" w:after="120"/>
        <w:ind w:left="567" w:hanging="425"/>
        <w:jc w:val="both"/>
        <w:rPr>
          <w:rFonts w:cs="Arial"/>
        </w:rPr>
      </w:pPr>
      <w:r w:rsidRPr="006747EF">
        <w:rPr>
          <w:rFonts w:cs="Arial"/>
        </w:rPr>
        <w:t xml:space="preserve">El </w:t>
      </w:r>
      <w:r w:rsidR="00F922B0" w:rsidRPr="006747EF">
        <w:rPr>
          <w:rFonts w:cs="Arial"/>
        </w:rPr>
        <w:t xml:space="preserve">ARCP </w:t>
      </w:r>
      <w:r w:rsidRPr="006747EF">
        <w:rPr>
          <w:rFonts w:cs="Arial"/>
        </w:rPr>
        <w:t xml:space="preserve">notificará </w:t>
      </w:r>
      <w:r w:rsidR="00F922B0" w:rsidRPr="006747EF">
        <w:rPr>
          <w:rFonts w:cs="Arial"/>
        </w:rPr>
        <w:t xml:space="preserve">mensualmente </w:t>
      </w:r>
      <w:r w:rsidRPr="006747EF">
        <w:rPr>
          <w:rFonts w:cs="Arial"/>
        </w:rPr>
        <w:t>a “La Aseguradora” vía correo electrónico y</w:t>
      </w:r>
      <w:r w:rsidR="00553CEE" w:rsidRPr="006747EF">
        <w:rPr>
          <w:rFonts w:cs="Arial"/>
        </w:rPr>
        <w:t>/o</w:t>
      </w:r>
      <w:r w:rsidRPr="006747EF">
        <w:rPr>
          <w:rFonts w:cs="Arial"/>
        </w:rPr>
        <w:t xml:space="preserve"> mediante oficio, la relación de los </w:t>
      </w:r>
      <w:r w:rsidR="00F922B0" w:rsidRPr="006747EF">
        <w:rPr>
          <w:rFonts w:cs="Arial"/>
        </w:rPr>
        <w:t>CCI</w:t>
      </w:r>
      <w:r w:rsidRPr="006747EF">
        <w:rPr>
          <w:rFonts w:cs="Arial"/>
        </w:rPr>
        <w:t xml:space="preserve"> pendientes de pago, así como el monto correspondiente para que de conformidad con el plazo que est</w:t>
      </w:r>
      <w:r w:rsidR="00F922B0" w:rsidRPr="006747EF">
        <w:rPr>
          <w:rFonts w:cs="Arial"/>
        </w:rPr>
        <w:t xml:space="preserve">ipula el contrato, se cubran a </w:t>
      </w:r>
      <w:r w:rsidR="00C11EC5" w:rsidRPr="006747EF">
        <w:rPr>
          <w:rFonts w:cs="Arial"/>
        </w:rPr>
        <w:t xml:space="preserve">“El Instituto” </w:t>
      </w:r>
      <w:r w:rsidR="008D2556" w:rsidRPr="006747EF">
        <w:rPr>
          <w:rFonts w:cs="Arial"/>
        </w:rPr>
        <w:t xml:space="preserve">y/o a </w:t>
      </w:r>
      <w:r w:rsidR="00C11EC5" w:rsidRPr="006747EF">
        <w:rPr>
          <w:rFonts w:cs="Arial"/>
        </w:rPr>
        <w:t xml:space="preserve">“El Tercero Afectado” </w:t>
      </w:r>
      <w:r w:rsidRPr="006747EF">
        <w:rPr>
          <w:rFonts w:cs="Arial"/>
        </w:rPr>
        <w:t>las indemnizaciones correspondientes.</w:t>
      </w:r>
    </w:p>
    <w:p w:rsidR="004F2F59" w:rsidRPr="006747EF" w:rsidRDefault="00B71F55" w:rsidP="00553CEE">
      <w:pPr>
        <w:pStyle w:val="Prrafodelista"/>
        <w:numPr>
          <w:ilvl w:val="0"/>
          <w:numId w:val="5"/>
        </w:numPr>
        <w:spacing w:before="240" w:after="120"/>
        <w:ind w:left="567" w:hanging="425"/>
        <w:jc w:val="both"/>
        <w:rPr>
          <w:rFonts w:cs="Arial"/>
        </w:rPr>
      </w:pPr>
      <w:r w:rsidRPr="006747EF">
        <w:rPr>
          <w:rFonts w:cs="Arial"/>
        </w:rPr>
        <w:t xml:space="preserve">Para todos </w:t>
      </w:r>
      <w:r w:rsidR="00553CEE" w:rsidRPr="006747EF">
        <w:rPr>
          <w:rFonts w:cs="Arial"/>
        </w:rPr>
        <w:t xml:space="preserve">los </w:t>
      </w:r>
      <w:r w:rsidRPr="006747EF">
        <w:rPr>
          <w:rFonts w:cs="Arial"/>
        </w:rPr>
        <w:t xml:space="preserve">casos que generen la aplicación de intereses moratorios y/o penas convencionales </w:t>
      </w:r>
      <w:r w:rsidR="002350FD" w:rsidRPr="006747EF">
        <w:rPr>
          <w:rFonts w:cs="Arial"/>
        </w:rPr>
        <w:t>a “La Aseguradora”</w:t>
      </w:r>
      <w:r w:rsidR="00553CEE" w:rsidRPr="006747EF">
        <w:rPr>
          <w:rFonts w:cs="Arial"/>
        </w:rPr>
        <w:t>,</w:t>
      </w:r>
      <w:r w:rsidR="002350FD" w:rsidRPr="006747EF">
        <w:rPr>
          <w:rFonts w:cs="Arial"/>
        </w:rPr>
        <w:t xml:space="preserve"> al amparo de</w:t>
      </w:r>
      <w:r w:rsidRPr="006747EF">
        <w:rPr>
          <w:rFonts w:cs="Arial"/>
        </w:rPr>
        <w:t>l</w:t>
      </w:r>
      <w:r w:rsidR="002350FD" w:rsidRPr="006747EF">
        <w:rPr>
          <w:rFonts w:cs="Arial"/>
        </w:rPr>
        <w:t xml:space="preserve"> </w:t>
      </w:r>
      <w:r w:rsidRPr="006747EF">
        <w:rPr>
          <w:rFonts w:cs="Arial"/>
        </w:rPr>
        <w:t>contrato descrito en el proemio de los presentes lineamientos, el AS hará llegar de manera mensual vía correo electrónico y mediante oficio, la relación de los casos que son susceptibles de l</w:t>
      </w:r>
      <w:r w:rsidR="00553CEE" w:rsidRPr="006747EF">
        <w:rPr>
          <w:rFonts w:cs="Arial"/>
        </w:rPr>
        <w:t xml:space="preserve">a aplicación de estos conceptos. Se anexará </w:t>
      </w:r>
      <w:r w:rsidRPr="006747EF">
        <w:rPr>
          <w:rFonts w:cs="Arial"/>
        </w:rPr>
        <w:t xml:space="preserve">la memoria de cálculo que justifique este monto, </w:t>
      </w:r>
      <w:r w:rsidR="00553CEE" w:rsidRPr="006747EF">
        <w:rPr>
          <w:rFonts w:cs="Arial"/>
        </w:rPr>
        <w:t xml:space="preserve">a fin de que </w:t>
      </w:r>
      <w:r w:rsidRPr="006747EF">
        <w:rPr>
          <w:rFonts w:cs="Arial"/>
        </w:rPr>
        <w:t>“La Aseguradora” esté en posibilidades de realizar su análisis y formule las aclaraciones pertinentes</w:t>
      </w:r>
      <w:r w:rsidR="00553CEE" w:rsidRPr="006747EF">
        <w:rPr>
          <w:rFonts w:cs="Arial"/>
        </w:rPr>
        <w:t xml:space="preserve">. </w:t>
      </w:r>
    </w:p>
    <w:p w:rsidR="004F2F59" w:rsidRPr="006747EF" w:rsidRDefault="00553CEE" w:rsidP="004F2F59">
      <w:pPr>
        <w:pStyle w:val="Prrafodelista"/>
        <w:numPr>
          <w:ilvl w:val="0"/>
          <w:numId w:val="5"/>
        </w:numPr>
        <w:spacing w:before="240" w:after="120"/>
        <w:ind w:left="567" w:hanging="425"/>
        <w:jc w:val="both"/>
        <w:rPr>
          <w:rFonts w:cs="Arial"/>
        </w:rPr>
      </w:pPr>
      <w:r w:rsidRPr="006747EF">
        <w:rPr>
          <w:rFonts w:cs="Arial"/>
        </w:rPr>
        <w:t xml:space="preserve">El </w:t>
      </w:r>
      <w:r w:rsidR="00B71F55" w:rsidRPr="006747EF">
        <w:rPr>
          <w:rFonts w:cs="Arial"/>
        </w:rPr>
        <w:t>periodo de conciliación</w:t>
      </w:r>
      <w:r w:rsidR="0018178E" w:rsidRPr="006747EF">
        <w:rPr>
          <w:rFonts w:cs="Arial"/>
        </w:rPr>
        <w:t xml:space="preserve"> </w:t>
      </w:r>
      <w:r w:rsidR="00B71F55" w:rsidRPr="006747EF">
        <w:rPr>
          <w:rFonts w:cs="Arial"/>
        </w:rPr>
        <w:t>será a más tardar dentro de los</w:t>
      </w:r>
      <w:r w:rsidR="009C2EBE" w:rsidRPr="006747EF">
        <w:rPr>
          <w:rFonts w:cs="Arial"/>
        </w:rPr>
        <w:t xml:space="preserve"> </w:t>
      </w:r>
      <w:r w:rsidR="00B71F55" w:rsidRPr="006747EF">
        <w:rPr>
          <w:rFonts w:cs="Arial"/>
        </w:rPr>
        <w:t>15 días hábiles contados a partir de la formal reclamación por escrito p</w:t>
      </w:r>
      <w:r w:rsidR="004F2F59" w:rsidRPr="006747EF">
        <w:rPr>
          <w:rFonts w:cs="Arial"/>
        </w:rPr>
        <w:t xml:space="preserve">or parte de “El Instituto”. Transcurrido </w:t>
      </w:r>
      <w:r w:rsidR="00B71F55" w:rsidRPr="006747EF">
        <w:rPr>
          <w:rFonts w:cs="Arial"/>
        </w:rPr>
        <w:t>este plazo y no haya sido conciliado el monto reclamado, se tendrá por aceptado el adeudo por parte de “La Aseguradora”</w:t>
      </w:r>
      <w:r w:rsidR="004F2F59" w:rsidRPr="006747EF">
        <w:rPr>
          <w:rFonts w:cs="Arial"/>
        </w:rPr>
        <w:t xml:space="preserve"> la cual deberá</w:t>
      </w:r>
      <w:r w:rsidR="00B71F55" w:rsidRPr="006747EF">
        <w:rPr>
          <w:rFonts w:cs="Arial"/>
        </w:rPr>
        <w:t xml:space="preserve"> realizar el pago dentro de los tres días hábiles siguientes posteriores a la conciliación</w:t>
      </w:r>
      <w:r w:rsidR="004F2F59" w:rsidRPr="006747EF">
        <w:rPr>
          <w:rFonts w:cs="Arial"/>
        </w:rPr>
        <w:t>,</w:t>
      </w:r>
      <w:r w:rsidR="00B71F55" w:rsidRPr="006747EF">
        <w:rPr>
          <w:rFonts w:cs="Arial"/>
        </w:rPr>
        <w:t xml:space="preserve"> o al periodo otorgado para tal efecto</w:t>
      </w:r>
      <w:r w:rsidR="004F2F59" w:rsidRPr="006747EF">
        <w:rPr>
          <w:rFonts w:cs="Arial"/>
        </w:rPr>
        <w:t>.</w:t>
      </w:r>
    </w:p>
    <w:p w:rsidR="007A6307" w:rsidRPr="006747EF" w:rsidRDefault="004F2F59" w:rsidP="004F2F59">
      <w:pPr>
        <w:pStyle w:val="Prrafodelista"/>
        <w:numPr>
          <w:ilvl w:val="0"/>
          <w:numId w:val="5"/>
        </w:numPr>
        <w:spacing w:before="240" w:after="120"/>
        <w:ind w:left="567" w:hanging="425"/>
        <w:jc w:val="both"/>
        <w:rPr>
          <w:rFonts w:cs="Arial"/>
        </w:rPr>
      </w:pPr>
      <w:r w:rsidRPr="006747EF">
        <w:rPr>
          <w:rFonts w:cs="Arial"/>
        </w:rPr>
        <w:t xml:space="preserve">Una vez realizado el pago, “La Aseguradora” </w:t>
      </w:r>
      <w:r w:rsidR="00B71F55" w:rsidRPr="006747EF">
        <w:rPr>
          <w:rFonts w:cs="Arial"/>
        </w:rPr>
        <w:t xml:space="preserve">notificara al </w:t>
      </w:r>
      <w:r w:rsidR="00F922B0" w:rsidRPr="006747EF">
        <w:rPr>
          <w:rFonts w:cs="Arial"/>
        </w:rPr>
        <w:t>ARCP</w:t>
      </w:r>
      <w:r w:rsidRPr="006747EF">
        <w:rPr>
          <w:rFonts w:cs="Arial"/>
        </w:rPr>
        <w:t xml:space="preserve"> </w:t>
      </w:r>
      <w:r w:rsidR="00B71F55" w:rsidRPr="006747EF">
        <w:rPr>
          <w:rFonts w:cs="Arial"/>
        </w:rPr>
        <w:t>el monto conciliado de pen</w:t>
      </w:r>
      <w:r w:rsidRPr="006747EF">
        <w:rPr>
          <w:rFonts w:cs="Arial"/>
        </w:rPr>
        <w:t>alizaciones.</w:t>
      </w:r>
    </w:p>
    <w:p w:rsidR="004F2F59" w:rsidRPr="006747EF" w:rsidRDefault="00AD21DB" w:rsidP="004F2F59">
      <w:pPr>
        <w:tabs>
          <w:tab w:val="left" w:pos="142"/>
        </w:tabs>
        <w:spacing w:before="240" w:after="120"/>
        <w:ind w:left="-142"/>
        <w:jc w:val="both"/>
        <w:rPr>
          <w:rFonts w:ascii="Arial" w:hAnsi="Arial" w:cs="Arial"/>
          <w:sz w:val="20"/>
        </w:rPr>
      </w:pPr>
      <w:r w:rsidRPr="006747EF">
        <w:rPr>
          <w:rFonts w:ascii="Arial" w:hAnsi="Arial" w:cs="Arial"/>
          <w:sz w:val="20"/>
        </w:rPr>
        <w:t xml:space="preserve">Por todos los puntos expuestos con anterioridad, se aclara que los presentes lineamientos </w:t>
      </w:r>
      <w:r w:rsidR="00AF3FA5" w:rsidRPr="006747EF">
        <w:rPr>
          <w:rFonts w:ascii="Arial" w:hAnsi="Arial" w:cs="Arial"/>
          <w:sz w:val="20"/>
        </w:rPr>
        <w:t xml:space="preserve">operarán de conformidad con las </w:t>
      </w:r>
      <w:r w:rsidRPr="006747EF">
        <w:rPr>
          <w:rFonts w:ascii="Arial" w:hAnsi="Arial" w:cs="Arial"/>
          <w:sz w:val="20"/>
        </w:rPr>
        <w:t xml:space="preserve">condiciones establecidas a partir del inicio de vigencia y hasta la conclusión de todos los casos. </w:t>
      </w:r>
    </w:p>
    <w:p w:rsidR="00AD21DB" w:rsidRPr="006747EF" w:rsidRDefault="00AD21DB" w:rsidP="004F2F59">
      <w:pPr>
        <w:tabs>
          <w:tab w:val="left" w:pos="142"/>
        </w:tabs>
        <w:spacing w:before="240" w:after="120"/>
        <w:ind w:left="-142"/>
        <w:jc w:val="both"/>
        <w:rPr>
          <w:rFonts w:ascii="Arial" w:hAnsi="Arial" w:cs="Arial"/>
          <w:sz w:val="20"/>
        </w:rPr>
      </w:pPr>
      <w:r w:rsidRPr="006747EF">
        <w:rPr>
          <w:rFonts w:ascii="Arial" w:hAnsi="Arial" w:cs="Arial"/>
          <w:sz w:val="20"/>
        </w:rPr>
        <w:lastRenderedPageBreak/>
        <w:t>Sin otro punto que tratar, se concluye la presente firmando al calce los que en ella participan el día</w:t>
      </w:r>
      <w:r w:rsidR="004F2F59" w:rsidRPr="006747EF">
        <w:rPr>
          <w:rFonts w:ascii="Arial" w:hAnsi="Arial" w:cs="Arial"/>
          <w:sz w:val="20"/>
        </w:rPr>
        <w:t xml:space="preserve"> xx de </w:t>
      </w:r>
      <w:proofErr w:type="spellStart"/>
      <w:r w:rsidR="004F2F59" w:rsidRPr="006747EF">
        <w:rPr>
          <w:rFonts w:ascii="Arial" w:hAnsi="Arial" w:cs="Arial"/>
          <w:sz w:val="20"/>
        </w:rPr>
        <w:t>xxxx</w:t>
      </w:r>
      <w:proofErr w:type="spellEnd"/>
      <w:r w:rsidR="004F2F59" w:rsidRPr="006747EF">
        <w:rPr>
          <w:rFonts w:ascii="Arial" w:hAnsi="Arial" w:cs="Arial"/>
          <w:sz w:val="20"/>
        </w:rPr>
        <w:t xml:space="preserve"> de 2019</w:t>
      </w:r>
      <w:r w:rsidRPr="006747EF">
        <w:rPr>
          <w:rFonts w:ascii="Arial" w:hAnsi="Arial" w:cs="Arial"/>
          <w:sz w:val="20"/>
        </w:rPr>
        <w:t>.</w:t>
      </w:r>
    </w:p>
    <w:p w:rsidR="004F2F59" w:rsidRPr="006747EF" w:rsidRDefault="004F2F59" w:rsidP="004F2F59">
      <w:pPr>
        <w:keepNext/>
        <w:spacing w:before="240" w:after="120"/>
        <w:rPr>
          <w:rFonts w:ascii="Arial" w:hAnsi="Arial" w:cs="Arial"/>
          <w:sz w:val="20"/>
        </w:rPr>
      </w:pPr>
      <w:r w:rsidRPr="006747EF">
        <w:rPr>
          <w:rFonts w:ascii="Arial" w:hAnsi="Arial" w:cs="Arial"/>
          <w:b/>
          <w:bCs/>
          <w:smallCaps/>
          <w:sz w:val="20"/>
          <w:lang w:val="es-ES_tradnl"/>
        </w:rPr>
        <w:t xml:space="preserve">POR </w:t>
      </w:r>
      <w:r w:rsidR="006A3F7A" w:rsidRPr="006747EF">
        <w:rPr>
          <w:rFonts w:ascii="Arial" w:hAnsi="Arial" w:cs="Arial"/>
          <w:b/>
          <w:bCs/>
          <w:smallCaps/>
          <w:sz w:val="20"/>
          <w:lang w:val="es-ES_tradnl"/>
        </w:rPr>
        <w:t>“</w:t>
      </w:r>
      <w:r w:rsidRPr="006747EF">
        <w:rPr>
          <w:rFonts w:ascii="Arial" w:hAnsi="Arial" w:cs="Arial"/>
          <w:b/>
          <w:bCs/>
          <w:smallCaps/>
          <w:sz w:val="20"/>
          <w:lang w:val="es-ES_tradnl"/>
        </w:rPr>
        <w:t>EL INSTITUTO”</w:t>
      </w:r>
    </w:p>
    <w:tbl>
      <w:tblPr>
        <w:tblStyle w:val="Sombreadoclaro"/>
        <w:tblW w:w="4995" w:type="pct"/>
        <w:tblLook w:val="0620" w:firstRow="1" w:lastRow="0" w:firstColumn="0" w:lastColumn="0" w:noHBand="1" w:noVBand="1"/>
      </w:tblPr>
      <w:tblGrid>
        <w:gridCol w:w="3833"/>
        <w:gridCol w:w="3314"/>
        <w:gridCol w:w="3314"/>
      </w:tblGrid>
      <w:tr w:rsidR="004F2F59" w:rsidRPr="006747EF" w:rsidTr="003A434C">
        <w:trPr>
          <w:cnfStyle w:val="100000000000" w:firstRow="1" w:lastRow="0" w:firstColumn="0" w:lastColumn="0" w:oddVBand="0" w:evenVBand="0" w:oddHBand="0" w:evenHBand="0" w:firstRowFirstColumn="0" w:firstRowLastColumn="0" w:lastRowFirstColumn="0" w:lastRowLastColumn="0"/>
        </w:trPr>
        <w:tc>
          <w:tcPr>
            <w:tcW w:w="1832" w:type="pct"/>
          </w:tcPr>
          <w:p w:rsidR="004F2F59" w:rsidRPr="006747EF" w:rsidRDefault="004F2F59" w:rsidP="0018178E">
            <w:pPr>
              <w:spacing w:before="240" w:after="120"/>
              <w:jc w:val="center"/>
              <w:rPr>
                <w:rFonts w:ascii="Arial" w:hAnsi="Arial" w:cs="Arial"/>
                <w:bCs w:val="0"/>
                <w:smallCaps/>
                <w:sz w:val="20"/>
                <w:lang w:val="es-ES_tradnl"/>
              </w:rPr>
            </w:pPr>
            <w:r w:rsidRPr="006747EF">
              <w:rPr>
                <w:rFonts w:ascii="Arial" w:hAnsi="Arial" w:cs="Arial"/>
                <w:bCs w:val="0"/>
                <w:smallCaps/>
                <w:sz w:val="20"/>
                <w:lang w:val="es-ES_tradnl"/>
              </w:rPr>
              <w:t>NOMBRE</w:t>
            </w:r>
          </w:p>
        </w:tc>
        <w:tc>
          <w:tcPr>
            <w:tcW w:w="1584" w:type="pct"/>
          </w:tcPr>
          <w:p w:rsidR="004F2F59" w:rsidRPr="006747EF" w:rsidRDefault="004F2F59" w:rsidP="0018178E">
            <w:pPr>
              <w:spacing w:before="240" w:after="120"/>
              <w:jc w:val="center"/>
              <w:rPr>
                <w:rFonts w:ascii="Arial" w:hAnsi="Arial" w:cs="Arial"/>
                <w:sz w:val="20"/>
              </w:rPr>
            </w:pPr>
            <w:r w:rsidRPr="006747EF">
              <w:rPr>
                <w:rFonts w:ascii="Arial" w:hAnsi="Arial" w:cs="Arial"/>
                <w:sz w:val="20"/>
              </w:rPr>
              <w:t>PUESTO</w:t>
            </w:r>
          </w:p>
        </w:tc>
        <w:tc>
          <w:tcPr>
            <w:tcW w:w="1584" w:type="pct"/>
          </w:tcPr>
          <w:p w:rsidR="004F2F59" w:rsidRPr="006747EF" w:rsidRDefault="004F2F59" w:rsidP="0018178E">
            <w:pPr>
              <w:spacing w:before="240" w:after="120"/>
              <w:jc w:val="center"/>
              <w:rPr>
                <w:rFonts w:ascii="Arial" w:hAnsi="Arial" w:cs="Arial"/>
                <w:sz w:val="20"/>
              </w:rPr>
            </w:pPr>
            <w:r w:rsidRPr="006747EF">
              <w:rPr>
                <w:rFonts w:ascii="Arial" w:hAnsi="Arial" w:cs="Arial"/>
                <w:sz w:val="20"/>
              </w:rPr>
              <w:t>FIRMA</w:t>
            </w:r>
          </w:p>
        </w:tc>
      </w:tr>
      <w:tr w:rsidR="004F2F59" w:rsidRPr="006747EF" w:rsidTr="003A434C">
        <w:tc>
          <w:tcPr>
            <w:tcW w:w="1832" w:type="pct"/>
            <w:tcBorders>
              <w:top w:val="single" w:sz="8" w:space="0" w:color="000000"/>
              <w:bottom w:val="single" w:sz="8" w:space="0" w:color="000000"/>
            </w:tcBorders>
          </w:tcPr>
          <w:p w:rsidR="004F2F59" w:rsidRPr="006747EF" w:rsidRDefault="004F2F59" w:rsidP="0018178E">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F2F59" w:rsidRPr="006747EF" w:rsidRDefault="004F2F59" w:rsidP="0018178E">
            <w:pPr>
              <w:spacing w:before="240" w:after="120"/>
              <w:jc w:val="center"/>
              <w:rPr>
                <w:rFonts w:ascii="Arial" w:hAnsi="Arial" w:cs="Arial"/>
                <w:sz w:val="20"/>
              </w:rPr>
            </w:pPr>
            <w:r w:rsidRPr="006747EF">
              <w:rPr>
                <w:rFonts w:ascii="Arial" w:hAnsi="Arial" w:cs="Arial"/>
                <w:b/>
                <w:bCs/>
                <w:smallCaps/>
                <w:sz w:val="20"/>
                <w:lang w:val="es-ES_tradnl"/>
              </w:rPr>
              <w:t> </w:t>
            </w:r>
          </w:p>
        </w:tc>
        <w:tc>
          <w:tcPr>
            <w:tcW w:w="1584" w:type="pct"/>
            <w:tcBorders>
              <w:top w:val="single" w:sz="8" w:space="0" w:color="000000"/>
              <w:bottom w:val="single" w:sz="8" w:space="0" w:color="000000"/>
            </w:tcBorders>
          </w:tcPr>
          <w:p w:rsidR="004F2F59" w:rsidRPr="006747EF" w:rsidRDefault="004F2F59" w:rsidP="0018178E">
            <w:pPr>
              <w:spacing w:before="240" w:after="120"/>
              <w:jc w:val="center"/>
              <w:rPr>
                <w:rFonts w:ascii="Arial" w:hAnsi="Arial" w:cs="Arial"/>
                <w:b/>
                <w:bCs/>
                <w:smallCaps/>
                <w:sz w:val="20"/>
                <w:lang w:val="es-ES_tradnl"/>
              </w:rPr>
            </w:pPr>
          </w:p>
        </w:tc>
      </w:tr>
      <w:tr w:rsidR="003A434C" w:rsidRPr="006747EF" w:rsidTr="003A434C">
        <w:tc>
          <w:tcPr>
            <w:tcW w:w="1832" w:type="pct"/>
            <w:tcBorders>
              <w:top w:val="single" w:sz="8" w:space="0" w:color="000000"/>
              <w:bottom w:val="single" w:sz="8" w:space="0" w:color="000000"/>
            </w:tcBorders>
          </w:tcPr>
          <w:p w:rsidR="003A434C" w:rsidRPr="006747EF" w:rsidRDefault="003A434C" w:rsidP="0018178E">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3A434C" w:rsidRPr="006747EF" w:rsidRDefault="003A434C" w:rsidP="0018178E">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3A434C" w:rsidRPr="006747EF" w:rsidRDefault="003A434C" w:rsidP="0018178E">
            <w:pPr>
              <w:spacing w:before="240" w:after="120"/>
              <w:jc w:val="center"/>
              <w:rPr>
                <w:rFonts w:ascii="Arial" w:hAnsi="Arial" w:cs="Arial"/>
                <w:b/>
                <w:bCs/>
                <w:smallCaps/>
                <w:sz w:val="20"/>
                <w:lang w:val="es-ES_tradnl"/>
              </w:rPr>
            </w:pPr>
          </w:p>
        </w:tc>
      </w:tr>
      <w:tr w:rsidR="004F2F59" w:rsidRPr="006747EF" w:rsidTr="003A434C">
        <w:tc>
          <w:tcPr>
            <w:tcW w:w="1832" w:type="pct"/>
            <w:tcBorders>
              <w:top w:val="single" w:sz="8" w:space="0" w:color="000000"/>
              <w:bottom w:val="single" w:sz="8" w:space="0" w:color="000000"/>
            </w:tcBorders>
          </w:tcPr>
          <w:p w:rsidR="004F2F59" w:rsidRPr="006747EF" w:rsidRDefault="004F2F59" w:rsidP="0018178E">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F2F59" w:rsidRPr="006747EF" w:rsidRDefault="004F2F59" w:rsidP="0018178E">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4F2F59" w:rsidRPr="006747EF" w:rsidRDefault="004F2F59" w:rsidP="0018178E">
            <w:pPr>
              <w:spacing w:before="240" w:after="120"/>
              <w:jc w:val="center"/>
              <w:rPr>
                <w:rFonts w:ascii="Arial" w:hAnsi="Arial" w:cs="Arial"/>
                <w:b/>
                <w:bCs/>
                <w:smallCaps/>
                <w:sz w:val="20"/>
                <w:lang w:val="es-ES_tradnl"/>
              </w:rPr>
            </w:pPr>
          </w:p>
        </w:tc>
      </w:tr>
    </w:tbl>
    <w:p w:rsidR="007C2A2B" w:rsidRPr="006747EF" w:rsidRDefault="007C2A2B" w:rsidP="0018178E">
      <w:pPr>
        <w:spacing w:before="240" w:after="120"/>
        <w:jc w:val="both"/>
        <w:rPr>
          <w:rFonts w:ascii="Arial" w:hAnsi="Arial" w:cs="Arial"/>
          <w:sz w:val="20"/>
          <w:lang w:val="es-ES_tradnl"/>
        </w:rPr>
      </w:pPr>
    </w:p>
    <w:p w:rsidR="00242434" w:rsidRPr="006747EF" w:rsidRDefault="00242434" w:rsidP="00242434">
      <w:pPr>
        <w:keepNext/>
        <w:spacing w:before="240" w:after="120"/>
        <w:rPr>
          <w:rFonts w:ascii="Arial" w:hAnsi="Arial" w:cs="Arial"/>
          <w:sz w:val="20"/>
        </w:rPr>
      </w:pPr>
      <w:r w:rsidRPr="006747EF">
        <w:rPr>
          <w:rFonts w:ascii="Arial" w:hAnsi="Arial" w:cs="Arial"/>
          <w:b/>
          <w:bCs/>
          <w:smallCaps/>
          <w:sz w:val="20"/>
          <w:lang w:val="es-ES_tradnl"/>
        </w:rPr>
        <w:t>POR</w:t>
      </w:r>
      <w:r w:rsidR="006A3F7A" w:rsidRPr="006747EF">
        <w:rPr>
          <w:rFonts w:ascii="Arial" w:hAnsi="Arial" w:cs="Arial"/>
          <w:b/>
          <w:bCs/>
          <w:smallCaps/>
          <w:sz w:val="20"/>
          <w:lang w:val="es-ES_tradnl"/>
        </w:rPr>
        <w:t>“</w:t>
      </w:r>
      <w:r w:rsidRPr="006747EF">
        <w:rPr>
          <w:rFonts w:ascii="Arial" w:hAnsi="Arial" w:cs="Arial"/>
          <w:b/>
          <w:bCs/>
          <w:smallCaps/>
          <w:sz w:val="20"/>
          <w:lang w:val="es-ES_tradnl"/>
        </w:rPr>
        <w:t>LA ASEGURADORA”</w:t>
      </w:r>
    </w:p>
    <w:tbl>
      <w:tblPr>
        <w:tblStyle w:val="Sombreadoclaro"/>
        <w:tblW w:w="4995" w:type="pct"/>
        <w:tblLook w:val="0620" w:firstRow="1" w:lastRow="0" w:firstColumn="0" w:lastColumn="0" w:noHBand="1" w:noVBand="1"/>
      </w:tblPr>
      <w:tblGrid>
        <w:gridCol w:w="3833"/>
        <w:gridCol w:w="3314"/>
        <w:gridCol w:w="3314"/>
      </w:tblGrid>
      <w:tr w:rsidR="00242434" w:rsidRPr="006747EF" w:rsidTr="003A434C">
        <w:trPr>
          <w:cnfStyle w:val="100000000000" w:firstRow="1" w:lastRow="0" w:firstColumn="0" w:lastColumn="0" w:oddVBand="0" w:evenVBand="0" w:oddHBand="0" w:evenHBand="0" w:firstRowFirstColumn="0" w:firstRowLastColumn="0" w:lastRowFirstColumn="0" w:lastRowLastColumn="0"/>
        </w:trPr>
        <w:tc>
          <w:tcPr>
            <w:tcW w:w="1832" w:type="pct"/>
          </w:tcPr>
          <w:p w:rsidR="00242434" w:rsidRPr="006747EF" w:rsidRDefault="00242434" w:rsidP="003412C2">
            <w:pPr>
              <w:spacing w:before="240" w:after="120"/>
              <w:jc w:val="center"/>
              <w:rPr>
                <w:rFonts w:ascii="Arial" w:hAnsi="Arial" w:cs="Arial"/>
                <w:bCs w:val="0"/>
                <w:smallCaps/>
                <w:sz w:val="20"/>
                <w:lang w:val="es-ES_tradnl"/>
              </w:rPr>
            </w:pPr>
            <w:r w:rsidRPr="006747EF">
              <w:rPr>
                <w:rFonts w:ascii="Arial" w:hAnsi="Arial" w:cs="Arial"/>
                <w:bCs w:val="0"/>
                <w:smallCaps/>
                <w:sz w:val="20"/>
                <w:lang w:val="es-ES_tradnl"/>
              </w:rPr>
              <w:t>NOMBRE</w:t>
            </w:r>
          </w:p>
        </w:tc>
        <w:tc>
          <w:tcPr>
            <w:tcW w:w="1584" w:type="pct"/>
          </w:tcPr>
          <w:p w:rsidR="00242434" w:rsidRPr="006747EF" w:rsidRDefault="00242434" w:rsidP="003412C2">
            <w:pPr>
              <w:spacing w:before="240" w:after="120"/>
              <w:jc w:val="center"/>
              <w:rPr>
                <w:rFonts w:ascii="Arial" w:hAnsi="Arial" w:cs="Arial"/>
                <w:sz w:val="20"/>
              </w:rPr>
            </w:pPr>
            <w:r w:rsidRPr="006747EF">
              <w:rPr>
                <w:rFonts w:ascii="Arial" w:hAnsi="Arial" w:cs="Arial"/>
                <w:sz w:val="20"/>
              </w:rPr>
              <w:t>PUESTO</w:t>
            </w:r>
          </w:p>
        </w:tc>
        <w:tc>
          <w:tcPr>
            <w:tcW w:w="1584" w:type="pct"/>
          </w:tcPr>
          <w:p w:rsidR="00242434" w:rsidRPr="006747EF" w:rsidRDefault="00242434" w:rsidP="003412C2">
            <w:pPr>
              <w:spacing w:before="240" w:after="120"/>
              <w:jc w:val="center"/>
              <w:rPr>
                <w:rFonts w:ascii="Arial" w:hAnsi="Arial" w:cs="Arial"/>
                <w:sz w:val="20"/>
              </w:rPr>
            </w:pPr>
            <w:r w:rsidRPr="006747EF">
              <w:rPr>
                <w:rFonts w:ascii="Arial" w:hAnsi="Arial" w:cs="Arial"/>
                <w:sz w:val="20"/>
              </w:rPr>
              <w:t>FIRMA</w:t>
            </w:r>
          </w:p>
        </w:tc>
      </w:tr>
      <w:tr w:rsidR="00242434" w:rsidRPr="006747EF" w:rsidTr="003A434C">
        <w:tc>
          <w:tcPr>
            <w:tcW w:w="1832" w:type="pct"/>
            <w:tcBorders>
              <w:top w:val="single" w:sz="8" w:space="0" w:color="000000"/>
              <w:bottom w:val="single" w:sz="8" w:space="0" w:color="000000"/>
            </w:tcBorders>
          </w:tcPr>
          <w:p w:rsidR="00242434" w:rsidRPr="006747EF" w:rsidRDefault="00242434"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242434" w:rsidRPr="006747EF" w:rsidRDefault="00242434" w:rsidP="003412C2">
            <w:pPr>
              <w:spacing w:before="240" w:after="120"/>
              <w:jc w:val="center"/>
              <w:rPr>
                <w:rFonts w:ascii="Arial" w:hAnsi="Arial" w:cs="Arial"/>
                <w:sz w:val="20"/>
              </w:rPr>
            </w:pPr>
            <w:r w:rsidRPr="006747EF">
              <w:rPr>
                <w:rFonts w:ascii="Arial" w:hAnsi="Arial" w:cs="Arial"/>
                <w:b/>
                <w:bCs/>
                <w:smallCaps/>
                <w:sz w:val="20"/>
                <w:lang w:val="es-ES_tradnl"/>
              </w:rPr>
              <w:t> </w:t>
            </w:r>
          </w:p>
        </w:tc>
        <w:tc>
          <w:tcPr>
            <w:tcW w:w="1584" w:type="pct"/>
            <w:tcBorders>
              <w:top w:val="single" w:sz="8" w:space="0" w:color="000000"/>
              <w:bottom w:val="single" w:sz="8" w:space="0" w:color="000000"/>
            </w:tcBorders>
          </w:tcPr>
          <w:p w:rsidR="00242434" w:rsidRPr="006747EF" w:rsidRDefault="00242434" w:rsidP="003412C2">
            <w:pPr>
              <w:spacing w:before="240" w:after="120"/>
              <w:jc w:val="center"/>
              <w:rPr>
                <w:rFonts w:ascii="Arial" w:hAnsi="Arial" w:cs="Arial"/>
                <w:b/>
                <w:bCs/>
                <w:smallCaps/>
                <w:sz w:val="20"/>
                <w:lang w:val="es-ES_tradnl"/>
              </w:rPr>
            </w:pPr>
          </w:p>
        </w:tc>
      </w:tr>
      <w:tr w:rsidR="003A434C" w:rsidRPr="006747EF" w:rsidTr="003A434C">
        <w:tc>
          <w:tcPr>
            <w:tcW w:w="1832" w:type="pct"/>
            <w:tcBorders>
              <w:top w:val="single" w:sz="8" w:space="0" w:color="000000"/>
              <w:bottom w:val="single" w:sz="8" w:space="0" w:color="000000"/>
            </w:tcBorders>
          </w:tcPr>
          <w:p w:rsidR="003A434C" w:rsidRPr="006747EF" w:rsidRDefault="003A434C"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3A434C" w:rsidRPr="006747EF" w:rsidRDefault="003A434C"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3A434C" w:rsidRPr="006747EF" w:rsidRDefault="003A434C" w:rsidP="003412C2">
            <w:pPr>
              <w:spacing w:before="240" w:after="120"/>
              <w:jc w:val="center"/>
              <w:rPr>
                <w:rFonts w:ascii="Arial" w:hAnsi="Arial" w:cs="Arial"/>
                <w:b/>
                <w:bCs/>
                <w:smallCaps/>
                <w:sz w:val="20"/>
                <w:lang w:val="es-ES_tradnl"/>
              </w:rPr>
            </w:pPr>
          </w:p>
        </w:tc>
      </w:tr>
      <w:tr w:rsidR="00242434" w:rsidRPr="006747EF" w:rsidTr="003A434C">
        <w:tc>
          <w:tcPr>
            <w:tcW w:w="1832" w:type="pct"/>
            <w:tcBorders>
              <w:top w:val="single" w:sz="8" w:space="0" w:color="000000"/>
              <w:bottom w:val="single" w:sz="8" w:space="0" w:color="000000"/>
            </w:tcBorders>
          </w:tcPr>
          <w:p w:rsidR="00242434" w:rsidRPr="006747EF" w:rsidRDefault="00242434"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242434" w:rsidRPr="006747EF" w:rsidRDefault="00242434"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242434" w:rsidRPr="006747EF" w:rsidRDefault="00242434" w:rsidP="003412C2">
            <w:pPr>
              <w:spacing w:before="240" w:after="120"/>
              <w:jc w:val="center"/>
              <w:rPr>
                <w:rFonts w:ascii="Arial" w:hAnsi="Arial" w:cs="Arial"/>
                <w:b/>
                <w:bCs/>
                <w:smallCaps/>
                <w:sz w:val="20"/>
                <w:lang w:val="es-ES_tradnl"/>
              </w:rPr>
            </w:pPr>
          </w:p>
        </w:tc>
      </w:tr>
    </w:tbl>
    <w:p w:rsidR="00242434" w:rsidRPr="006747EF" w:rsidRDefault="00242434" w:rsidP="00242434">
      <w:pPr>
        <w:keepNext/>
        <w:spacing w:before="240" w:after="120"/>
        <w:rPr>
          <w:rFonts w:ascii="Arial" w:hAnsi="Arial" w:cs="Arial"/>
          <w:sz w:val="20"/>
        </w:rPr>
      </w:pPr>
      <w:r w:rsidRPr="006747EF">
        <w:rPr>
          <w:rFonts w:ascii="Arial" w:hAnsi="Arial" w:cs="Arial"/>
          <w:b/>
          <w:bCs/>
          <w:smallCaps/>
          <w:sz w:val="20"/>
          <w:lang w:val="es-ES_tradnl"/>
        </w:rPr>
        <w:t>DESPACHOS DE AJUSTADORES</w:t>
      </w:r>
    </w:p>
    <w:tbl>
      <w:tblPr>
        <w:tblStyle w:val="Sombreadoclaro"/>
        <w:tblW w:w="4995" w:type="pct"/>
        <w:tblLook w:val="0620" w:firstRow="1" w:lastRow="0" w:firstColumn="0" w:lastColumn="0" w:noHBand="1" w:noVBand="1"/>
      </w:tblPr>
      <w:tblGrid>
        <w:gridCol w:w="3833"/>
        <w:gridCol w:w="3314"/>
        <w:gridCol w:w="3314"/>
      </w:tblGrid>
      <w:tr w:rsidR="00242434" w:rsidRPr="000149CB" w:rsidTr="003A434C">
        <w:trPr>
          <w:cnfStyle w:val="100000000000" w:firstRow="1" w:lastRow="0" w:firstColumn="0" w:lastColumn="0" w:oddVBand="0" w:evenVBand="0" w:oddHBand="0" w:evenHBand="0" w:firstRowFirstColumn="0" w:firstRowLastColumn="0" w:lastRowFirstColumn="0" w:lastRowLastColumn="0"/>
        </w:trPr>
        <w:tc>
          <w:tcPr>
            <w:tcW w:w="1832" w:type="pct"/>
          </w:tcPr>
          <w:p w:rsidR="00242434" w:rsidRPr="006747EF" w:rsidRDefault="00242434" w:rsidP="003412C2">
            <w:pPr>
              <w:spacing w:before="240" w:after="120"/>
              <w:jc w:val="center"/>
              <w:rPr>
                <w:rFonts w:ascii="Arial" w:hAnsi="Arial" w:cs="Arial"/>
                <w:bCs w:val="0"/>
                <w:smallCaps/>
                <w:sz w:val="20"/>
                <w:lang w:val="es-ES_tradnl"/>
              </w:rPr>
            </w:pPr>
            <w:r w:rsidRPr="006747EF">
              <w:rPr>
                <w:rFonts w:ascii="Arial" w:hAnsi="Arial" w:cs="Arial"/>
                <w:bCs w:val="0"/>
                <w:smallCaps/>
                <w:sz w:val="20"/>
                <w:lang w:val="es-ES_tradnl"/>
              </w:rPr>
              <w:t>NOMBRE</w:t>
            </w:r>
          </w:p>
        </w:tc>
        <w:tc>
          <w:tcPr>
            <w:tcW w:w="1584" w:type="pct"/>
          </w:tcPr>
          <w:p w:rsidR="00242434" w:rsidRPr="006747EF" w:rsidRDefault="00242434" w:rsidP="00242434">
            <w:pPr>
              <w:spacing w:before="240" w:after="120"/>
              <w:jc w:val="center"/>
              <w:rPr>
                <w:rFonts w:ascii="Arial" w:hAnsi="Arial" w:cs="Arial"/>
                <w:sz w:val="20"/>
              </w:rPr>
            </w:pPr>
            <w:r w:rsidRPr="006747EF">
              <w:rPr>
                <w:rFonts w:ascii="Arial" w:hAnsi="Arial" w:cs="Arial"/>
                <w:sz w:val="20"/>
              </w:rPr>
              <w:t>EMPRESA</w:t>
            </w:r>
          </w:p>
        </w:tc>
        <w:tc>
          <w:tcPr>
            <w:tcW w:w="1584" w:type="pct"/>
          </w:tcPr>
          <w:p w:rsidR="00242434" w:rsidRPr="00242434" w:rsidRDefault="00242434" w:rsidP="003412C2">
            <w:pPr>
              <w:spacing w:before="240" w:after="120"/>
              <w:jc w:val="center"/>
              <w:rPr>
                <w:rFonts w:ascii="Arial" w:hAnsi="Arial" w:cs="Arial"/>
                <w:sz w:val="20"/>
              </w:rPr>
            </w:pPr>
            <w:r w:rsidRPr="006747EF">
              <w:rPr>
                <w:rFonts w:ascii="Arial" w:hAnsi="Arial" w:cs="Arial"/>
                <w:sz w:val="20"/>
              </w:rPr>
              <w:t>FIRMA</w:t>
            </w:r>
            <w:bookmarkStart w:id="0" w:name="_GoBack"/>
            <w:bookmarkEnd w:id="0"/>
          </w:p>
        </w:tc>
      </w:tr>
      <w:tr w:rsidR="00242434" w:rsidRPr="000149CB" w:rsidTr="003A434C">
        <w:tc>
          <w:tcPr>
            <w:tcW w:w="1832" w:type="pct"/>
            <w:tcBorders>
              <w:top w:val="single" w:sz="8" w:space="0" w:color="000000"/>
              <w:bottom w:val="single" w:sz="8" w:space="0" w:color="000000"/>
            </w:tcBorders>
          </w:tcPr>
          <w:p w:rsidR="00242434" w:rsidRPr="000149CB" w:rsidRDefault="00242434"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242434" w:rsidRPr="000149CB" w:rsidRDefault="00242434" w:rsidP="003412C2">
            <w:pPr>
              <w:spacing w:before="240" w:after="120"/>
              <w:jc w:val="center"/>
              <w:rPr>
                <w:rFonts w:ascii="Arial" w:hAnsi="Arial" w:cs="Arial"/>
                <w:sz w:val="20"/>
              </w:rPr>
            </w:pPr>
            <w:r w:rsidRPr="000149CB">
              <w:rPr>
                <w:rFonts w:ascii="Arial" w:hAnsi="Arial" w:cs="Arial"/>
                <w:b/>
                <w:bCs/>
                <w:smallCaps/>
                <w:sz w:val="20"/>
                <w:lang w:val="es-ES_tradnl"/>
              </w:rPr>
              <w:t> </w:t>
            </w:r>
          </w:p>
        </w:tc>
        <w:tc>
          <w:tcPr>
            <w:tcW w:w="1584" w:type="pct"/>
            <w:tcBorders>
              <w:top w:val="single" w:sz="8" w:space="0" w:color="000000"/>
              <w:bottom w:val="single" w:sz="8" w:space="0" w:color="000000"/>
            </w:tcBorders>
          </w:tcPr>
          <w:p w:rsidR="00242434" w:rsidRPr="000149CB" w:rsidRDefault="00242434" w:rsidP="003412C2">
            <w:pPr>
              <w:spacing w:before="240" w:after="120"/>
              <w:jc w:val="center"/>
              <w:rPr>
                <w:rFonts w:ascii="Arial" w:hAnsi="Arial" w:cs="Arial"/>
                <w:b/>
                <w:bCs/>
                <w:smallCaps/>
                <w:sz w:val="20"/>
                <w:lang w:val="es-ES_tradnl"/>
              </w:rPr>
            </w:pPr>
          </w:p>
        </w:tc>
      </w:tr>
      <w:tr w:rsidR="003A434C" w:rsidRPr="000149CB" w:rsidTr="003A434C">
        <w:tc>
          <w:tcPr>
            <w:tcW w:w="1832" w:type="pct"/>
            <w:tcBorders>
              <w:top w:val="single" w:sz="8" w:space="0" w:color="000000"/>
              <w:bottom w:val="single" w:sz="8" w:space="0" w:color="000000"/>
            </w:tcBorders>
          </w:tcPr>
          <w:p w:rsidR="003A434C" w:rsidRPr="000149CB" w:rsidRDefault="003A434C"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3A434C" w:rsidRPr="000149CB" w:rsidRDefault="003A434C"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3A434C" w:rsidRPr="000149CB" w:rsidRDefault="003A434C" w:rsidP="003412C2">
            <w:pPr>
              <w:spacing w:before="240" w:after="120"/>
              <w:jc w:val="center"/>
              <w:rPr>
                <w:rFonts w:ascii="Arial" w:hAnsi="Arial" w:cs="Arial"/>
                <w:b/>
                <w:bCs/>
                <w:smallCaps/>
                <w:sz w:val="20"/>
                <w:lang w:val="es-ES_tradnl"/>
              </w:rPr>
            </w:pPr>
          </w:p>
        </w:tc>
      </w:tr>
      <w:tr w:rsidR="00242434" w:rsidRPr="000149CB" w:rsidTr="003A434C">
        <w:tc>
          <w:tcPr>
            <w:tcW w:w="1832" w:type="pct"/>
            <w:tcBorders>
              <w:top w:val="single" w:sz="8" w:space="0" w:color="000000"/>
              <w:bottom w:val="single" w:sz="8" w:space="0" w:color="000000"/>
            </w:tcBorders>
          </w:tcPr>
          <w:p w:rsidR="00242434" w:rsidRPr="000149CB" w:rsidRDefault="00242434"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242434" w:rsidRPr="000149CB" w:rsidRDefault="00242434" w:rsidP="003412C2">
            <w:pPr>
              <w:spacing w:before="240" w:after="120"/>
              <w:jc w:val="center"/>
              <w:rPr>
                <w:rFonts w:ascii="Arial" w:hAnsi="Arial" w:cs="Arial"/>
                <w:b/>
                <w:bCs/>
                <w:smallCaps/>
                <w:sz w:val="20"/>
                <w:lang w:val="es-ES_tradnl"/>
              </w:rPr>
            </w:pPr>
          </w:p>
        </w:tc>
        <w:tc>
          <w:tcPr>
            <w:tcW w:w="1584" w:type="pct"/>
            <w:tcBorders>
              <w:top w:val="single" w:sz="8" w:space="0" w:color="000000"/>
              <w:bottom w:val="single" w:sz="8" w:space="0" w:color="000000"/>
            </w:tcBorders>
          </w:tcPr>
          <w:p w:rsidR="00242434" w:rsidRPr="000149CB" w:rsidRDefault="00242434" w:rsidP="003412C2">
            <w:pPr>
              <w:spacing w:before="240" w:after="120"/>
              <w:jc w:val="center"/>
              <w:rPr>
                <w:rFonts w:ascii="Arial" w:hAnsi="Arial" w:cs="Arial"/>
                <w:b/>
                <w:bCs/>
                <w:smallCaps/>
                <w:sz w:val="20"/>
                <w:lang w:val="es-ES_tradnl"/>
              </w:rPr>
            </w:pPr>
          </w:p>
        </w:tc>
      </w:tr>
    </w:tbl>
    <w:p w:rsidR="006007EF" w:rsidRPr="000149CB" w:rsidRDefault="006007EF" w:rsidP="00242434">
      <w:pPr>
        <w:spacing w:before="240" w:after="120"/>
        <w:jc w:val="both"/>
        <w:rPr>
          <w:rFonts w:ascii="Arial" w:hAnsi="Arial" w:cs="Arial"/>
          <w:sz w:val="20"/>
        </w:rPr>
      </w:pPr>
    </w:p>
    <w:sectPr w:rsidR="006007EF" w:rsidRPr="000149CB" w:rsidSect="00B037A2">
      <w:headerReference w:type="default" r:id="rId12"/>
      <w:footerReference w:type="default" r:id="rId13"/>
      <w:pgSz w:w="12240" w:h="15840"/>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C3D" w:rsidRDefault="00DC2C3D" w:rsidP="00D14BF0">
      <w:r>
        <w:separator/>
      </w:r>
    </w:p>
  </w:endnote>
  <w:endnote w:type="continuationSeparator" w:id="0">
    <w:p w:rsidR="00DC2C3D" w:rsidRDefault="00DC2C3D" w:rsidP="00D1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oberana Titular">
    <w:altName w:val="Times New Roman"/>
    <w:panose1 w:val="00000000000000000000"/>
    <w:charset w:val="00"/>
    <w:family w:val="modern"/>
    <w:notTrueType/>
    <w:pitch w:val="variable"/>
    <w:sig w:usb0="00000003"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9CB" w:rsidRDefault="000149CB">
    <w:pPr>
      <w:pStyle w:val="Piedepgina"/>
      <w:jc w:val="right"/>
    </w:pPr>
    <w:r>
      <w:fldChar w:fldCharType="begin"/>
    </w:r>
    <w:r>
      <w:instrText>PAGE   \* MERGEFORMAT</w:instrText>
    </w:r>
    <w:r>
      <w:fldChar w:fldCharType="separate"/>
    </w:r>
    <w:r w:rsidR="006747EF">
      <w:rPr>
        <w:noProof/>
      </w:rPr>
      <w:t>1</w:t>
    </w:r>
    <w:r>
      <w:fldChar w:fldCharType="end"/>
    </w:r>
  </w:p>
  <w:p w:rsidR="000149CB" w:rsidRDefault="000149C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C3D" w:rsidRDefault="00DC2C3D" w:rsidP="00D14BF0">
      <w:r>
        <w:separator/>
      </w:r>
    </w:p>
  </w:footnote>
  <w:footnote w:type="continuationSeparator" w:id="0">
    <w:p w:rsidR="00DC2C3D" w:rsidRDefault="00DC2C3D" w:rsidP="00D14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BF0" w:rsidRDefault="0062058C">
    <w:pPr>
      <w:pStyle w:val="Encabezado"/>
    </w:pPr>
    <w:r>
      <w:rPr>
        <w:noProof/>
        <w:lang w:val="es-MX" w:eastAsia="es-MX"/>
      </w:rPr>
      <w:drawing>
        <wp:anchor distT="0" distB="0" distL="114300" distR="114300" simplePos="0" relativeHeight="251657216" behindDoc="1" locked="0" layoutInCell="1" allowOverlap="1">
          <wp:simplePos x="0" y="0"/>
          <wp:positionH relativeFrom="column">
            <wp:posOffset>7297420</wp:posOffset>
          </wp:positionH>
          <wp:positionV relativeFrom="paragraph">
            <wp:posOffset>-10795</wp:posOffset>
          </wp:positionV>
          <wp:extent cx="7721600" cy="8890000"/>
          <wp:effectExtent l="0" t="0" r="0" b="6350"/>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t="6062" b="5545"/>
                  <a:stretch>
                    <a:fillRect/>
                  </a:stretch>
                </pic:blipFill>
                <pic:spPr bwMode="auto">
                  <a:xfrm>
                    <a:off x="0" y="0"/>
                    <a:ext cx="7721600" cy="889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1756410</wp:posOffset>
              </wp:positionH>
              <wp:positionV relativeFrom="paragraph">
                <wp:posOffset>-208280</wp:posOffset>
              </wp:positionV>
              <wp:extent cx="4040505" cy="351155"/>
              <wp:effectExtent l="0" t="0" r="0" b="0"/>
              <wp:wrapSquare wrapText="bothSides"/>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40505" cy="351155"/>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D14BF0" w:rsidRDefault="00D14BF0" w:rsidP="00497816">
                          <w:pPr>
                            <w:jc w:val="right"/>
                            <w:rPr>
                              <w:rFonts w:ascii="Soberana Titular" w:hAnsi="Soberana Titular"/>
                              <w:smallCaps/>
                              <w:sz w:val="20"/>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38.3pt;margin-top:-16.4pt;width:318.15pt;height:2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" filled="f" stroked="f">
              <v:path arrowok="t"/>
              <v:textbox>
                <w:txbxContent>
                  <w:p w:rsidR="00D14BF0" w:rsidRDefault="00D14BF0" w:rsidP="00497816">
                    <w:pPr>
                      <w:jc w:val="right"/>
                      <w:rPr>
                        <w:rFonts w:ascii="Soberana Titular" w:hAnsi="Soberana Titular"/>
                        <w:smallCaps/>
                        <w:sz w:val="20"/>
                      </w:rPr>
                    </w:pP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1F86"/>
    <w:multiLevelType w:val="hybridMultilevel"/>
    <w:tmpl w:val="BD90E142"/>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
    <w:nsid w:val="0DA7743D"/>
    <w:multiLevelType w:val="hybridMultilevel"/>
    <w:tmpl w:val="0C3A725C"/>
    <w:lvl w:ilvl="0" w:tplc="25C8EA9C">
      <w:start w:val="1"/>
      <w:numFmt w:val="decimal"/>
      <w:lvlText w:val="%1."/>
      <w:lvlJc w:val="left"/>
      <w:pPr>
        <w:ind w:left="1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9D5290F"/>
    <w:multiLevelType w:val="hybridMultilevel"/>
    <w:tmpl w:val="9D1CAFA0"/>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
    <w:nsid w:val="281F59F6"/>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4">
    <w:nsid w:val="28E3368E"/>
    <w:multiLevelType w:val="hybridMultilevel"/>
    <w:tmpl w:val="3AC2B260"/>
    <w:lvl w:ilvl="0" w:tplc="080A000F">
      <w:start w:val="1"/>
      <w:numFmt w:val="decimal"/>
      <w:lvlText w:val="%1."/>
      <w:lvlJc w:val="left"/>
      <w:pPr>
        <w:ind w:left="180" w:hanging="360"/>
      </w:p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5">
    <w:nsid w:val="2C5E3F04"/>
    <w:multiLevelType w:val="hybridMultilevel"/>
    <w:tmpl w:val="57FE4532"/>
    <w:lvl w:ilvl="0" w:tplc="6F7C876C">
      <w:start w:val="1"/>
      <w:numFmt w:val="bullet"/>
      <w:lvlText w:val=""/>
      <w:lvlJc w:val="left"/>
      <w:pPr>
        <w:ind w:left="1080" w:hanging="360"/>
      </w:pPr>
      <w:rPr>
        <w:rFonts w:ascii="Symbol" w:hAnsi="Symbol" w:hint="default"/>
        <w:b/>
        <w:i w:val="0"/>
      </w:rPr>
    </w:lvl>
    <w:lvl w:ilvl="1" w:tplc="080A0003">
      <w:start w:val="1"/>
      <w:numFmt w:val="bullet"/>
      <w:lvlText w:val="o"/>
      <w:lvlJc w:val="left"/>
      <w:pPr>
        <w:ind w:left="644"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nsid w:val="30EA2D37"/>
    <w:multiLevelType w:val="hybridMultilevel"/>
    <w:tmpl w:val="3AC2B260"/>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7">
    <w:nsid w:val="32535C53"/>
    <w:multiLevelType w:val="hybridMultilevel"/>
    <w:tmpl w:val="78F60E7A"/>
    <w:lvl w:ilvl="0" w:tplc="080A000F">
      <w:start w:val="1"/>
      <w:numFmt w:val="decimal"/>
      <w:lvlText w:val="%1."/>
      <w:lvlJc w:val="left"/>
      <w:pPr>
        <w:ind w:left="180" w:hanging="360"/>
      </w:pPr>
    </w:lvl>
    <w:lvl w:ilvl="1" w:tplc="D1D2FA56">
      <w:start w:val="1"/>
      <w:numFmt w:val="bullet"/>
      <w:lvlText w:val="·"/>
      <w:lvlJc w:val="left"/>
      <w:pPr>
        <w:ind w:left="900" w:hanging="360"/>
      </w:pPr>
      <w:rPr>
        <w:rFonts w:ascii="Arial" w:eastAsia="Times New Roman" w:hAnsi="Arial" w:cs="Arial" w:hint="default"/>
      </w:r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8">
    <w:nsid w:val="3FB12FBC"/>
    <w:multiLevelType w:val="multilevel"/>
    <w:tmpl w:val="154AF720"/>
    <w:lvl w:ilvl="0">
      <w:start w:val="1"/>
      <w:numFmt w:val="decimal"/>
      <w:lvlText w:val="%1."/>
      <w:lvlJc w:val="left"/>
      <w:pPr>
        <w:ind w:left="360" w:hanging="360"/>
      </w:pPr>
      <w:rPr>
        <w:rFonts w:ascii="Arial" w:hAnsi="Arial" w:cs="Arial" w:hint="default"/>
        <w:b w:val="0"/>
        <w:sz w:val="18"/>
        <w:szCs w:val="18"/>
      </w:rPr>
    </w:lvl>
    <w:lvl w:ilvl="1">
      <w:start w:val="1"/>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Zero"/>
      <w:isLgl/>
      <w:lvlText w:val="%1.%2.%3.%4"/>
      <w:lvlJc w:val="left"/>
      <w:pPr>
        <w:ind w:left="2844" w:hanging="720"/>
      </w:pPr>
      <w:rPr>
        <w:rFonts w:hint="default"/>
      </w:rPr>
    </w:lvl>
    <w:lvl w:ilvl="4">
      <w:start w:val="1"/>
      <w:numFmt w:val="decimal"/>
      <w:isLgl/>
      <w:lvlText w:val="%1.%2.%3.%4.%5"/>
      <w:lvlJc w:val="left"/>
      <w:pPr>
        <w:ind w:left="3552" w:hanging="72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328" w:hanging="108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104" w:hanging="1440"/>
      </w:pPr>
      <w:rPr>
        <w:rFonts w:hint="default"/>
      </w:rPr>
    </w:lvl>
  </w:abstractNum>
  <w:abstractNum w:abstractNumId="9">
    <w:nsid w:val="44C875B2"/>
    <w:multiLevelType w:val="hybridMultilevel"/>
    <w:tmpl w:val="2C703CF8"/>
    <w:lvl w:ilvl="0" w:tplc="080A000F">
      <w:start w:val="1"/>
      <w:numFmt w:val="decimal"/>
      <w:lvlText w:val="%1."/>
      <w:lvlJc w:val="left"/>
      <w:pPr>
        <w:ind w:left="180" w:hanging="360"/>
      </w:pPr>
    </w:lvl>
    <w:lvl w:ilvl="1" w:tplc="080A0019">
      <w:start w:val="1"/>
      <w:numFmt w:val="lowerLetter"/>
      <w:lvlText w:val="%2."/>
      <w:lvlJc w:val="left"/>
      <w:pPr>
        <w:ind w:left="900" w:hanging="360"/>
      </w:pPr>
    </w:lvl>
    <w:lvl w:ilvl="2" w:tplc="73C85370">
      <w:start w:val="1"/>
      <w:numFmt w:val="lowerRoman"/>
      <w:lvlText w:val="%3)"/>
      <w:lvlJc w:val="left"/>
      <w:pPr>
        <w:ind w:left="2160" w:hanging="720"/>
      </w:pPr>
      <w:rPr>
        <w:rFonts w:hint="default"/>
      </w:r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0">
    <w:nsid w:val="4871681B"/>
    <w:multiLevelType w:val="hybridMultilevel"/>
    <w:tmpl w:val="504E4EA6"/>
    <w:lvl w:ilvl="0" w:tplc="080A0013">
      <w:start w:val="1"/>
      <w:numFmt w:val="upperRoman"/>
      <w:lvlText w:val="%1."/>
      <w:lvlJc w:val="right"/>
      <w:pPr>
        <w:ind w:left="1620" w:hanging="360"/>
      </w:pPr>
    </w:lvl>
    <w:lvl w:ilvl="1" w:tplc="080A0019">
      <w:start w:val="1"/>
      <w:numFmt w:val="lowerLetter"/>
      <w:lvlText w:val="%2."/>
      <w:lvlJc w:val="left"/>
      <w:pPr>
        <w:ind w:left="2340" w:hanging="360"/>
      </w:pPr>
    </w:lvl>
    <w:lvl w:ilvl="2" w:tplc="080A001B">
      <w:start w:val="1"/>
      <w:numFmt w:val="lowerRoman"/>
      <w:lvlText w:val="%3."/>
      <w:lvlJc w:val="right"/>
      <w:pPr>
        <w:ind w:left="3060" w:hanging="180"/>
      </w:pPr>
    </w:lvl>
    <w:lvl w:ilvl="3" w:tplc="080A000F" w:tentative="1">
      <w:start w:val="1"/>
      <w:numFmt w:val="decimal"/>
      <w:lvlText w:val="%4."/>
      <w:lvlJc w:val="left"/>
      <w:pPr>
        <w:ind w:left="3780" w:hanging="360"/>
      </w:pPr>
    </w:lvl>
    <w:lvl w:ilvl="4" w:tplc="080A0019" w:tentative="1">
      <w:start w:val="1"/>
      <w:numFmt w:val="lowerLetter"/>
      <w:lvlText w:val="%5."/>
      <w:lvlJc w:val="left"/>
      <w:pPr>
        <w:ind w:left="4500" w:hanging="360"/>
      </w:pPr>
    </w:lvl>
    <w:lvl w:ilvl="5" w:tplc="080A001B" w:tentative="1">
      <w:start w:val="1"/>
      <w:numFmt w:val="lowerRoman"/>
      <w:lvlText w:val="%6."/>
      <w:lvlJc w:val="right"/>
      <w:pPr>
        <w:ind w:left="5220" w:hanging="180"/>
      </w:pPr>
    </w:lvl>
    <w:lvl w:ilvl="6" w:tplc="080A000F" w:tentative="1">
      <w:start w:val="1"/>
      <w:numFmt w:val="decimal"/>
      <w:lvlText w:val="%7."/>
      <w:lvlJc w:val="left"/>
      <w:pPr>
        <w:ind w:left="5940" w:hanging="360"/>
      </w:pPr>
    </w:lvl>
    <w:lvl w:ilvl="7" w:tplc="080A0019" w:tentative="1">
      <w:start w:val="1"/>
      <w:numFmt w:val="lowerLetter"/>
      <w:lvlText w:val="%8."/>
      <w:lvlJc w:val="left"/>
      <w:pPr>
        <w:ind w:left="6660" w:hanging="360"/>
      </w:pPr>
    </w:lvl>
    <w:lvl w:ilvl="8" w:tplc="080A001B" w:tentative="1">
      <w:start w:val="1"/>
      <w:numFmt w:val="lowerRoman"/>
      <w:lvlText w:val="%9."/>
      <w:lvlJc w:val="right"/>
      <w:pPr>
        <w:ind w:left="7380" w:hanging="180"/>
      </w:pPr>
    </w:lvl>
  </w:abstractNum>
  <w:abstractNum w:abstractNumId="11">
    <w:nsid w:val="4BC2221E"/>
    <w:multiLevelType w:val="hybridMultilevel"/>
    <w:tmpl w:val="1E46C666"/>
    <w:lvl w:ilvl="0" w:tplc="080A0001">
      <w:start w:val="1"/>
      <w:numFmt w:val="bullet"/>
      <w:lvlText w:val=""/>
      <w:lvlJc w:val="left"/>
      <w:pPr>
        <w:ind w:left="927" w:hanging="360"/>
      </w:pPr>
      <w:rPr>
        <w:rFonts w:ascii="Symbol" w:hAnsi="Symbol" w:hint="default"/>
      </w:rPr>
    </w:lvl>
    <w:lvl w:ilvl="1" w:tplc="080A0003">
      <w:start w:val="1"/>
      <w:numFmt w:val="bullet"/>
      <w:lvlText w:val="o"/>
      <w:lvlJc w:val="left"/>
      <w:pPr>
        <w:ind w:left="1647" w:hanging="360"/>
      </w:pPr>
      <w:rPr>
        <w:rFonts w:ascii="Courier New" w:hAnsi="Courier New" w:cs="Courier New" w:hint="default"/>
      </w:rPr>
    </w:lvl>
    <w:lvl w:ilvl="2" w:tplc="080A0005">
      <w:start w:val="1"/>
      <w:numFmt w:val="bullet"/>
      <w:lvlText w:val=""/>
      <w:lvlJc w:val="left"/>
      <w:pPr>
        <w:ind w:left="2367" w:hanging="360"/>
      </w:pPr>
      <w:rPr>
        <w:rFonts w:ascii="Wingdings" w:hAnsi="Wingdings" w:hint="default"/>
      </w:rPr>
    </w:lvl>
    <w:lvl w:ilvl="3" w:tplc="080A0001">
      <w:start w:val="1"/>
      <w:numFmt w:val="bullet"/>
      <w:lvlText w:val=""/>
      <w:lvlJc w:val="left"/>
      <w:pPr>
        <w:ind w:left="3087" w:hanging="360"/>
      </w:pPr>
      <w:rPr>
        <w:rFonts w:ascii="Symbol" w:hAnsi="Symbol" w:hint="default"/>
      </w:rPr>
    </w:lvl>
    <w:lvl w:ilvl="4" w:tplc="080A0003">
      <w:start w:val="1"/>
      <w:numFmt w:val="bullet"/>
      <w:lvlText w:val="o"/>
      <w:lvlJc w:val="left"/>
      <w:pPr>
        <w:ind w:left="3807" w:hanging="360"/>
      </w:pPr>
      <w:rPr>
        <w:rFonts w:ascii="Courier New" w:hAnsi="Courier New" w:cs="Courier New" w:hint="default"/>
      </w:rPr>
    </w:lvl>
    <w:lvl w:ilvl="5" w:tplc="080A0005">
      <w:start w:val="1"/>
      <w:numFmt w:val="bullet"/>
      <w:lvlText w:val=""/>
      <w:lvlJc w:val="left"/>
      <w:pPr>
        <w:ind w:left="4527" w:hanging="360"/>
      </w:pPr>
      <w:rPr>
        <w:rFonts w:ascii="Wingdings" w:hAnsi="Wingdings" w:hint="default"/>
      </w:rPr>
    </w:lvl>
    <w:lvl w:ilvl="6" w:tplc="080A0001">
      <w:start w:val="1"/>
      <w:numFmt w:val="bullet"/>
      <w:lvlText w:val=""/>
      <w:lvlJc w:val="left"/>
      <w:pPr>
        <w:ind w:left="5247" w:hanging="360"/>
      </w:pPr>
      <w:rPr>
        <w:rFonts w:ascii="Symbol" w:hAnsi="Symbol" w:hint="default"/>
      </w:rPr>
    </w:lvl>
    <w:lvl w:ilvl="7" w:tplc="080A0003">
      <w:start w:val="1"/>
      <w:numFmt w:val="bullet"/>
      <w:lvlText w:val="o"/>
      <w:lvlJc w:val="left"/>
      <w:pPr>
        <w:ind w:left="5967" w:hanging="360"/>
      </w:pPr>
      <w:rPr>
        <w:rFonts w:ascii="Courier New" w:hAnsi="Courier New" w:cs="Courier New" w:hint="default"/>
      </w:rPr>
    </w:lvl>
    <w:lvl w:ilvl="8" w:tplc="080A0005">
      <w:start w:val="1"/>
      <w:numFmt w:val="bullet"/>
      <w:lvlText w:val=""/>
      <w:lvlJc w:val="left"/>
      <w:pPr>
        <w:ind w:left="6687" w:hanging="360"/>
      </w:pPr>
      <w:rPr>
        <w:rFonts w:ascii="Wingdings" w:hAnsi="Wingdings" w:hint="default"/>
      </w:rPr>
    </w:lvl>
  </w:abstractNum>
  <w:abstractNum w:abstractNumId="12">
    <w:nsid w:val="549067AD"/>
    <w:multiLevelType w:val="hybridMultilevel"/>
    <w:tmpl w:val="46B882FC"/>
    <w:lvl w:ilvl="0" w:tplc="23527A7C">
      <w:start w:val="1"/>
      <w:numFmt w:val="lowerLetter"/>
      <w:lvlText w:val="%1)"/>
      <w:lvlJc w:val="left"/>
      <w:pPr>
        <w:ind w:left="513" w:hanging="360"/>
      </w:pPr>
      <w:rPr>
        <w:rFonts w:hint="default"/>
      </w:rPr>
    </w:lvl>
    <w:lvl w:ilvl="1" w:tplc="080A0019" w:tentative="1">
      <w:start w:val="1"/>
      <w:numFmt w:val="lowerLetter"/>
      <w:lvlText w:val="%2."/>
      <w:lvlJc w:val="left"/>
      <w:pPr>
        <w:ind w:left="1233" w:hanging="360"/>
      </w:pPr>
    </w:lvl>
    <w:lvl w:ilvl="2" w:tplc="080A001B" w:tentative="1">
      <w:start w:val="1"/>
      <w:numFmt w:val="lowerRoman"/>
      <w:lvlText w:val="%3."/>
      <w:lvlJc w:val="right"/>
      <w:pPr>
        <w:ind w:left="1953" w:hanging="180"/>
      </w:pPr>
    </w:lvl>
    <w:lvl w:ilvl="3" w:tplc="080A000F" w:tentative="1">
      <w:start w:val="1"/>
      <w:numFmt w:val="decimal"/>
      <w:lvlText w:val="%4."/>
      <w:lvlJc w:val="left"/>
      <w:pPr>
        <w:ind w:left="2673" w:hanging="360"/>
      </w:pPr>
    </w:lvl>
    <w:lvl w:ilvl="4" w:tplc="080A0019" w:tentative="1">
      <w:start w:val="1"/>
      <w:numFmt w:val="lowerLetter"/>
      <w:lvlText w:val="%5."/>
      <w:lvlJc w:val="left"/>
      <w:pPr>
        <w:ind w:left="3393" w:hanging="360"/>
      </w:pPr>
    </w:lvl>
    <w:lvl w:ilvl="5" w:tplc="080A001B" w:tentative="1">
      <w:start w:val="1"/>
      <w:numFmt w:val="lowerRoman"/>
      <w:lvlText w:val="%6."/>
      <w:lvlJc w:val="right"/>
      <w:pPr>
        <w:ind w:left="4113" w:hanging="180"/>
      </w:pPr>
    </w:lvl>
    <w:lvl w:ilvl="6" w:tplc="080A000F" w:tentative="1">
      <w:start w:val="1"/>
      <w:numFmt w:val="decimal"/>
      <w:lvlText w:val="%7."/>
      <w:lvlJc w:val="left"/>
      <w:pPr>
        <w:ind w:left="4833" w:hanging="360"/>
      </w:pPr>
    </w:lvl>
    <w:lvl w:ilvl="7" w:tplc="080A0019" w:tentative="1">
      <w:start w:val="1"/>
      <w:numFmt w:val="lowerLetter"/>
      <w:lvlText w:val="%8."/>
      <w:lvlJc w:val="left"/>
      <w:pPr>
        <w:ind w:left="5553" w:hanging="360"/>
      </w:pPr>
    </w:lvl>
    <w:lvl w:ilvl="8" w:tplc="080A001B" w:tentative="1">
      <w:start w:val="1"/>
      <w:numFmt w:val="lowerRoman"/>
      <w:lvlText w:val="%9."/>
      <w:lvlJc w:val="right"/>
      <w:pPr>
        <w:ind w:left="6273" w:hanging="180"/>
      </w:pPr>
    </w:lvl>
  </w:abstractNum>
  <w:abstractNum w:abstractNumId="13">
    <w:nsid w:val="6B847810"/>
    <w:multiLevelType w:val="hybridMultilevel"/>
    <w:tmpl w:val="BD0C2C5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741D3C3E"/>
    <w:multiLevelType w:val="hybridMultilevel"/>
    <w:tmpl w:val="CDEECB56"/>
    <w:lvl w:ilvl="0" w:tplc="54001CC8">
      <w:start w:val="1"/>
      <w:numFmt w:val="decimal"/>
      <w:lvlText w:val="%1."/>
      <w:lvlJc w:val="left"/>
      <w:pPr>
        <w:ind w:left="360" w:hanging="360"/>
      </w:pPr>
      <w:rPr>
        <w:b w:val="0"/>
      </w:rPr>
    </w:lvl>
    <w:lvl w:ilvl="1" w:tplc="080A0019" w:tentative="1">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5">
    <w:nsid w:val="75336683"/>
    <w:multiLevelType w:val="hybridMultilevel"/>
    <w:tmpl w:val="3AC2B260"/>
    <w:lvl w:ilvl="0" w:tplc="080A000F">
      <w:start w:val="1"/>
      <w:numFmt w:val="decimal"/>
      <w:lvlText w:val="%1."/>
      <w:lvlJc w:val="left"/>
      <w:pPr>
        <w:ind w:left="4613" w:hanging="360"/>
      </w:pPr>
    </w:lvl>
    <w:lvl w:ilvl="1" w:tplc="080A0019">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6">
    <w:nsid w:val="7B960A6C"/>
    <w:multiLevelType w:val="hybridMultilevel"/>
    <w:tmpl w:val="F4EED556"/>
    <w:lvl w:ilvl="0" w:tplc="A29A68E8">
      <w:start w:val="1"/>
      <w:numFmt w:val="decimal"/>
      <w:lvlText w:val="%1."/>
      <w:lvlJc w:val="left"/>
      <w:pPr>
        <w:ind w:left="180" w:hanging="360"/>
      </w:pPr>
    </w:lvl>
    <w:lvl w:ilvl="1" w:tplc="080A0019">
      <w:start w:val="1"/>
      <w:numFmt w:val="lowerLetter"/>
      <w:lvlText w:val="%2."/>
      <w:lvlJc w:val="left"/>
      <w:pPr>
        <w:ind w:left="900" w:hanging="360"/>
      </w:pPr>
    </w:lvl>
    <w:lvl w:ilvl="2" w:tplc="080A001B" w:tentative="1">
      <w:start w:val="1"/>
      <w:numFmt w:val="lowerRoman"/>
      <w:lvlText w:val="%3."/>
      <w:lvlJc w:val="right"/>
      <w:pPr>
        <w:ind w:left="1620" w:hanging="180"/>
      </w:pPr>
    </w:lvl>
    <w:lvl w:ilvl="3" w:tplc="080A000F" w:tentative="1">
      <w:start w:val="1"/>
      <w:numFmt w:val="decimal"/>
      <w:lvlText w:val="%4."/>
      <w:lvlJc w:val="left"/>
      <w:pPr>
        <w:ind w:left="2340" w:hanging="360"/>
      </w:pPr>
    </w:lvl>
    <w:lvl w:ilvl="4" w:tplc="080A0019" w:tentative="1">
      <w:start w:val="1"/>
      <w:numFmt w:val="lowerLetter"/>
      <w:lvlText w:val="%5."/>
      <w:lvlJc w:val="left"/>
      <w:pPr>
        <w:ind w:left="3060" w:hanging="360"/>
      </w:pPr>
    </w:lvl>
    <w:lvl w:ilvl="5" w:tplc="080A001B" w:tentative="1">
      <w:start w:val="1"/>
      <w:numFmt w:val="lowerRoman"/>
      <w:lvlText w:val="%6."/>
      <w:lvlJc w:val="right"/>
      <w:pPr>
        <w:ind w:left="3780" w:hanging="180"/>
      </w:pPr>
    </w:lvl>
    <w:lvl w:ilvl="6" w:tplc="080A000F" w:tentative="1">
      <w:start w:val="1"/>
      <w:numFmt w:val="decimal"/>
      <w:lvlText w:val="%7."/>
      <w:lvlJc w:val="left"/>
      <w:pPr>
        <w:ind w:left="4500" w:hanging="360"/>
      </w:pPr>
    </w:lvl>
    <w:lvl w:ilvl="7" w:tplc="080A0019" w:tentative="1">
      <w:start w:val="1"/>
      <w:numFmt w:val="lowerLetter"/>
      <w:lvlText w:val="%8."/>
      <w:lvlJc w:val="left"/>
      <w:pPr>
        <w:ind w:left="5220" w:hanging="360"/>
      </w:pPr>
    </w:lvl>
    <w:lvl w:ilvl="8" w:tplc="080A001B" w:tentative="1">
      <w:start w:val="1"/>
      <w:numFmt w:val="lowerRoman"/>
      <w:lvlText w:val="%9."/>
      <w:lvlJc w:val="right"/>
      <w:pPr>
        <w:ind w:left="5940" w:hanging="180"/>
      </w:pPr>
    </w:lvl>
  </w:abstractNum>
  <w:abstractNum w:abstractNumId="17">
    <w:nsid w:val="7FE30612"/>
    <w:multiLevelType w:val="hybridMultilevel"/>
    <w:tmpl w:val="DCDEF3DE"/>
    <w:lvl w:ilvl="0" w:tplc="EE26DE9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3"/>
  </w:num>
  <w:num w:numId="3">
    <w:abstractNumId w:val="15"/>
  </w:num>
  <w:num w:numId="4">
    <w:abstractNumId w:val="8"/>
  </w:num>
  <w:num w:numId="5">
    <w:abstractNumId w:val="9"/>
  </w:num>
  <w:num w:numId="6">
    <w:abstractNumId w:val="10"/>
  </w:num>
  <w:num w:numId="7">
    <w:abstractNumId w:val="12"/>
  </w:num>
  <w:num w:numId="8">
    <w:abstractNumId w:val="14"/>
  </w:num>
  <w:num w:numId="9">
    <w:abstractNumId w:val="17"/>
  </w:num>
  <w:num w:numId="10">
    <w:abstractNumId w:val="4"/>
  </w:num>
  <w:num w:numId="11">
    <w:abstractNumId w:val="1"/>
  </w:num>
  <w:num w:numId="12">
    <w:abstractNumId w:val="6"/>
  </w:num>
  <w:num w:numId="13">
    <w:abstractNumId w:val="16"/>
  </w:num>
  <w:num w:numId="14">
    <w:abstractNumId w:val="11"/>
  </w:num>
  <w:num w:numId="15">
    <w:abstractNumId w:val="7"/>
  </w:num>
  <w:num w:numId="16">
    <w:abstractNumId w:val="5"/>
  </w:num>
  <w:num w:numId="17">
    <w:abstractNumId w:val="13"/>
  </w:num>
  <w:num w:numId="18">
    <w:abstractNumId w:val="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CC"/>
    <w:rsid w:val="000149CB"/>
    <w:rsid w:val="00042D63"/>
    <w:rsid w:val="0004700D"/>
    <w:rsid w:val="00062E56"/>
    <w:rsid w:val="00065305"/>
    <w:rsid w:val="00075D5D"/>
    <w:rsid w:val="00090257"/>
    <w:rsid w:val="00091675"/>
    <w:rsid w:val="000D1D9C"/>
    <w:rsid w:val="000E6066"/>
    <w:rsid w:val="000F5ACC"/>
    <w:rsid w:val="001014C7"/>
    <w:rsid w:val="00116767"/>
    <w:rsid w:val="00124B21"/>
    <w:rsid w:val="00157365"/>
    <w:rsid w:val="00180AC4"/>
    <w:rsid w:val="0018178E"/>
    <w:rsid w:val="001B68B2"/>
    <w:rsid w:val="001C54F4"/>
    <w:rsid w:val="002026D6"/>
    <w:rsid w:val="0022683A"/>
    <w:rsid w:val="00232AAC"/>
    <w:rsid w:val="002350FD"/>
    <w:rsid w:val="00240FDA"/>
    <w:rsid w:val="00242434"/>
    <w:rsid w:val="00242982"/>
    <w:rsid w:val="002513A8"/>
    <w:rsid w:val="00280467"/>
    <w:rsid w:val="002A08F6"/>
    <w:rsid w:val="002A453B"/>
    <w:rsid w:val="002B7511"/>
    <w:rsid w:val="002C472E"/>
    <w:rsid w:val="002F151E"/>
    <w:rsid w:val="00340291"/>
    <w:rsid w:val="00370F72"/>
    <w:rsid w:val="003A434C"/>
    <w:rsid w:val="003B4156"/>
    <w:rsid w:val="003B77F7"/>
    <w:rsid w:val="003E391A"/>
    <w:rsid w:val="003F051C"/>
    <w:rsid w:val="00430F1B"/>
    <w:rsid w:val="0044202E"/>
    <w:rsid w:val="00465DD3"/>
    <w:rsid w:val="004836F3"/>
    <w:rsid w:val="00497816"/>
    <w:rsid w:val="004A12BA"/>
    <w:rsid w:val="004A7445"/>
    <w:rsid w:val="004C6C6D"/>
    <w:rsid w:val="004F2F59"/>
    <w:rsid w:val="00501EC2"/>
    <w:rsid w:val="00553CEE"/>
    <w:rsid w:val="00584B65"/>
    <w:rsid w:val="006007EF"/>
    <w:rsid w:val="006046AC"/>
    <w:rsid w:val="0062058C"/>
    <w:rsid w:val="006238D9"/>
    <w:rsid w:val="00661542"/>
    <w:rsid w:val="00670A55"/>
    <w:rsid w:val="006747EF"/>
    <w:rsid w:val="00681161"/>
    <w:rsid w:val="006A3F7A"/>
    <w:rsid w:val="006C1EA8"/>
    <w:rsid w:val="006D6A0C"/>
    <w:rsid w:val="007123A3"/>
    <w:rsid w:val="00720DAD"/>
    <w:rsid w:val="0073581C"/>
    <w:rsid w:val="007476BB"/>
    <w:rsid w:val="007740BC"/>
    <w:rsid w:val="00786B71"/>
    <w:rsid w:val="007928F3"/>
    <w:rsid w:val="007A6307"/>
    <w:rsid w:val="007B3318"/>
    <w:rsid w:val="007C1D5E"/>
    <w:rsid w:val="007C2A2B"/>
    <w:rsid w:val="007D50D1"/>
    <w:rsid w:val="007E66AF"/>
    <w:rsid w:val="00803776"/>
    <w:rsid w:val="00834333"/>
    <w:rsid w:val="008A23FE"/>
    <w:rsid w:val="008D2556"/>
    <w:rsid w:val="00902BD6"/>
    <w:rsid w:val="00912E9D"/>
    <w:rsid w:val="009331E1"/>
    <w:rsid w:val="00937D2B"/>
    <w:rsid w:val="0096110B"/>
    <w:rsid w:val="00966938"/>
    <w:rsid w:val="00967D72"/>
    <w:rsid w:val="00987008"/>
    <w:rsid w:val="009C2EBE"/>
    <w:rsid w:val="009D14AF"/>
    <w:rsid w:val="009D4B0A"/>
    <w:rsid w:val="009F4EE7"/>
    <w:rsid w:val="00A32FC7"/>
    <w:rsid w:val="00A5472B"/>
    <w:rsid w:val="00A57C5C"/>
    <w:rsid w:val="00A64E79"/>
    <w:rsid w:val="00A67DD3"/>
    <w:rsid w:val="00AA2608"/>
    <w:rsid w:val="00AB3EAA"/>
    <w:rsid w:val="00AC1433"/>
    <w:rsid w:val="00AD21DB"/>
    <w:rsid w:val="00AF2765"/>
    <w:rsid w:val="00AF3FA5"/>
    <w:rsid w:val="00B037A2"/>
    <w:rsid w:val="00B27482"/>
    <w:rsid w:val="00B71F55"/>
    <w:rsid w:val="00B75A5C"/>
    <w:rsid w:val="00B944AB"/>
    <w:rsid w:val="00BB42F6"/>
    <w:rsid w:val="00BC0AF4"/>
    <w:rsid w:val="00BD193E"/>
    <w:rsid w:val="00BF1B35"/>
    <w:rsid w:val="00C01F2D"/>
    <w:rsid w:val="00C065AF"/>
    <w:rsid w:val="00C11EC5"/>
    <w:rsid w:val="00C75318"/>
    <w:rsid w:val="00CB07DE"/>
    <w:rsid w:val="00CD70D3"/>
    <w:rsid w:val="00CE4A22"/>
    <w:rsid w:val="00CE7CCA"/>
    <w:rsid w:val="00D01832"/>
    <w:rsid w:val="00D14BF0"/>
    <w:rsid w:val="00D210AD"/>
    <w:rsid w:val="00D267A5"/>
    <w:rsid w:val="00D80A2E"/>
    <w:rsid w:val="00D97A47"/>
    <w:rsid w:val="00DC2C3D"/>
    <w:rsid w:val="00DD323A"/>
    <w:rsid w:val="00DF2E23"/>
    <w:rsid w:val="00DF69B9"/>
    <w:rsid w:val="00E014E3"/>
    <w:rsid w:val="00E551D6"/>
    <w:rsid w:val="00E76BFB"/>
    <w:rsid w:val="00E8215B"/>
    <w:rsid w:val="00E97C1A"/>
    <w:rsid w:val="00EA0E6B"/>
    <w:rsid w:val="00ED65D0"/>
    <w:rsid w:val="00F11B9D"/>
    <w:rsid w:val="00F25629"/>
    <w:rsid w:val="00F32BD9"/>
    <w:rsid w:val="00F46D76"/>
    <w:rsid w:val="00F672E0"/>
    <w:rsid w:val="00F754A2"/>
    <w:rsid w:val="00F922B0"/>
    <w:rsid w:val="00FB27F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DB"/>
    <w:pPr>
      <w:suppressAutoHyphens/>
    </w:pPr>
    <w:rPr>
      <w:rFonts w:eastAsia="Times New Roman"/>
      <w:sz w:val="24"/>
      <w:lang w:val="es-ES" w:eastAsia="ar-SA"/>
    </w:rPr>
  </w:style>
  <w:style w:type="paragraph" w:styleId="Ttulo1">
    <w:name w:val="heading 1"/>
    <w:basedOn w:val="Normal"/>
    <w:next w:val="Normal"/>
    <w:link w:val="Ttulo1Car"/>
    <w:qFormat/>
    <w:rsid w:val="00E014E3"/>
    <w:pPr>
      <w:keepNext/>
      <w:outlineLvl w:val="0"/>
    </w:pPr>
  </w:style>
  <w:style w:type="paragraph" w:styleId="Ttulo2">
    <w:name w:val="heading 2"/>
    <w:aliases w:val="h2"/>
    <w:basedOn w:val="Normal"/>
    <w:next w:val="Normal"/>
    <w:link w:val="Ttulo2Car"/>
    <w:uiPriority w:val="9"/>
    <w:qFormat/>
    <w:rsid w:val="00E014E3"/>
    <w:pPr>
      <w:keepNext/>
      <w:jc w:val="both"/>
      <w:outlineLvl w:val="1"/>
    </w:pPr>
  </w:style>
  <w:style w:type="paragraph" w:styleId="Ttulo3">
    <w:name w:val="heading 3"/>
    <w:basedOn w:val="Normal"/>
    <w:next w:val="Normal"/>
    <w:link w:val="Ttulo3Car"/>
    <w:qFormat/>
    <w:rsid w:val="00E014E3"/>
    <w:pPr>
      <w:keepNext/>
      <w:spacing w:before="240" w:after="60"/>
      <w:outlineLvl w:val="2"/>
    </w:pPr>
    <w:rPr>
      <w:rFonts w:cs="Arial"/>
      <w:b/>
      <w:bCs/>
      <w:sz w:val="26"/>
      <w:szCs w:val="26"/>
    </w:rPr>
  </w:style>
  <w:style w:type="paragraph" w:styleId="Ttulo4">
    <w:name w:val="heading 4"/>
    <w:basedOn w:val="Normal"/>
    <w:next w:val="Normal"/>
    <w:link w:val="Ttulo4Car"/>
    <w:qFormat/>
    <w:rsid w:val="00E014E3"/>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E014E3"/>
    <w:rPr>
      <w:rFonts w:ascii="Arial" w:hAnsi="Arial"/>
      <w:sz w:val="24"/>
      <w:lang w:val="es-ES_tradnl" w:eastAsia="es-ES"/>
    </w:rPr>
  </w:style>
  <w:style w:type="character" w:customStyle="1" w:styleId="Ttulo2Car">
    <w:name w:val="Título 2 Car"/>
    <w:aliases w:val="h2 Car"/>
    <w:link w:val="Ttulo2"/>
    <w:uiPriority w:val="9"/>
    <w:rsid w:val="00E014E3"/>
    <w:rPr>
      <w:rFonts w:ascii="Arial" w:hAnsi="Arial"/>
      <w:sz w:val="24"/>
      <w:lang w:val="es-ES_tradnl" w:eastAsia="es-ES"/>
    </w:rPr>
  </w:style>
  <w:style w:type="character" w:customStyle="1" w:styleId="Ttulo3Car">
    <w:name w:val="Título 3 Car"/>
    <w:link w:val="Ttulo3"/>
    <w:rsid w:val="00E014E3"/>
    <w:rPr>
      <w:rFonts w:ascii="Arial" w:hAnsi="Arial" w:cs="Arial"/>
      <w:b/>
      <w:bCs/>
      <w:sz w:val="26"/>
      <w:szCs w:val="26"/>
      <w:lang w:val="es-ES_tradnl" w:eastAsia="es-ES"/>
    </w:rPr>
  </w:style>
  <w:style w:type="character" w:customStyle="1" w:styleId="Ttulo4Car">
    <w:name w:val="Título 4 Car"/>
    <w:link w:val="Ttulo4"/>
    <w:rsid w:val="00E014E3"/>
    <w:rPr>
      <w:b/>
      <w:bCs/>
      <w:sz w:val="28"/>
      <w:szCs w:val="28"/>
      <w:lang w:val="es-ES_tradnl" w:eastAsia="es-ES"/>
    </w:rPr>
  </w:style>
  <w:style w:type="paragraph" w:styleId="Prrafodelista">
    <w:name w:val="List Paragraph"/>
    <w:basedOn w:val="Normal"/>
    <w:link w:val="PrrafodelistaCar"/>
    <w:uiPriority w:val="34"/>
    <w:qFormat/>
    <w:rsid w:val="00E014E3"/>
    <w:pPr>
      <w:ind w:left="708"/>
    </w:pPr>
    <w:rPr>
      <w:rFonts w:ascii="Arial" w:hAnsi="Arial"/>
      <w:sz w:val="20"/>
      <w:lang w:val="es-ES_tradnl" w:eastAsia="es-ES"/>
    </w:rPr>
  </w:style>
  <w:style w:type="character" w:styleId="Hipervnculo">
    <w:name w:val="Hyperlink"/>
    <w:aliases w:val="Hipervínculo1,Hipervínculo11,Hipervínculo12,Hipervínculo13,Hipervínculo14,Hipervínculo15"/>
    <w:rsid w:val="00AD21DB"/>
    <w:rPr>
      <w:color w:val="0000FF"/>
      <w:u w:val="single"/>
    </w:rPr>
  </w:style>
  <w:style w:type="paragraph" w:styleId="Encabezado">
    <w:name w:val="header"/>
    <w:aliases w:val="ITT i,LetterHeader,Cover Page,encabezado,En-tête SQ,ContentsHeader,aria,*Header"/>
    <w:basedOn w:val="Normal"/>
    <w:link w:val="EncabezadoCar"/>
    <w:uiPriority w:val="99"/>
    <w:rsid w:val="00AD21DB"/>
    <w:pPr>
      <w:tabs>
        <w:tab w:val="center" w:pos="4419"/>
        <w:tab w:val="right" w:pos="8838"/>
      </w:tabs>
    </w:pPr>
    <w:rPr>
      <w:rFonts w:ascii="Arial" w:hAnsi="Arial" w:cs="Arial"/>
      <w:sz w:val="20"/>
      <w:lang w:val="es-ES_tradnl"/>
    </w:rPr>
  </w:style>
  <w:style w:type="character" w:customStyle="1" w:styleId="EncabezadoCar">
    <w:name w:val="Encabezado Car"/>
    <w:aliases w:val="ITT i Car,LetterHeader Car,Cover Page Car,encabezado Car,En-tête SQ Car,ContentsHeader Car,aria Car,*Header Car"/>
    <w:link w:val="Encabezado"/>
    <w:uiPriority w:val="99"/>
    <w:rsid w:val="00AD21DB"/>
    <w:rPr>
      <w:rFonts w:ascii="Arial" w:eastAsia="Times New Roman" w:hAnsi="Arial" w:cs="Arial"/>
      <w:lang w:val="es-ES_tradnl" w:eastAsia="ar-SA"/>
    </w:rPr>
  </w:style>
  <w:style w:type="character" w:customStyle="1" w:styleId="PrrafodelistaCar">
    <w:name w:val="Párrafo de lista Car"/>
    <w:link w:val="Prrafodelista"/>
    <w:uiPriority w:val="34"/>
    <w:rsid w:val="00AD21DB"/>
    <w:rPr>
      <w:rFonts w:ascii="Arial" w:eastAsia="Times New Roman" w:hAnsi="Arial"/>
      <w:lang w:val="es-ES_tradnl" w:eastAsia="es-ES"/>
    </w:rPr>
  </w:style>
  <w:style w:type="paragraph" w:styleId="Piedepgina">
    <w:name w:val="footer"/>
    <w:basedOn w:val="Normal"/>
    <w:link w:val="PiedepginaCar"/>
    <w:uiPriority w:val="99"/>
    <w:unhideWhenUsed/>
    <w:rsid w:val="00D14BF0"/>
    <w:pPr>
      <w:tabs>
        <w:tab w:val="center" w:pos="4419"/>
        <w:tab w:val="right" w:pos="8838"/>
      </w:tabs>
    </w:pPr>
  </w:style>
  <w:style w:type="character" w:customStyle="1" w:styleId="PiedepginaCar">
    <w:name w:val="Pie de página Car"/>
    <w:link w:val="Piedepgina"/>
    <w:uiPriority w:val="99"/>
    <w:rsid w:val="00D14BF0"/>
    <w:rPr>
      <w:rFonts w:eastAsia="Times New Roman"/>
      <w:sz w:val="24"/>
      <w:lang w:val="es-ES" w:eastAsia="ar-SA"/>
    </w:rPr>
  </w:style>
  <w:style w:type="character" w:styleId="Refdecomentario">
    <w:name w:val="annotation reference"/>
    <w:uiPriority w:val="99"/>
    <w:semiHidden/>
    <w:unhideWhenUsed/>
    <w:rsid w:val="00661542"/>
    <w:rPr>
      <w:sz w:val="16"/>
      <w:szCs w:val="16"/>
    </w:rPr>
  </w:style>
  <w:style w:type="paragraph" w:styleId="Textocomentario">
    <w:name w:val="annotation text"/>
    <w:basedOn w:val="Normal"/>
    <w:link w:val="TextocomentarioCar"/>
    <w:uiPriority w:val="99"/>
    <w:semiHidden/>
    <w:unhideWhenUsed/>
    <w:rsid w:val="00661542"/>
    <w:rPr>
      <w:sz w:val="20"/>
    </w:rPr>
  </w:style>
  <w:style w:type="character" w:customStyle="1" w:styleId="TextocomentarioCar">
    <w:name w:val="Texto comentario Car"/>
    <w:link w:val="Textocomentario"/>
    <w:uiPriority w:val="99"/>
    <w:semiHidden/>
    <w:rsid w:val="00661542"/>
    <w:rPr>
      <w:rFonts w:eastAsia="Times New Roman"/>
      <w:lang w:val="es-ES" w:eastAsia="ar-SA"/>
    </w:rPr>
  </w:style>
  <w:style w:type="paragraph" w:styleId="Asuntodelcomentario">
    <w:name w:val="annotation subject"/>
    <w:basedOn w:val="Textocomentario"/>
    <w:next w:val="Textocomentario"/>
    <w:link w:val="AsuntodelcomentarioCar"/>
    <w:uiPriority w:val="99"/>
    <w:semiHidden/>
    <w:unhideWhenUsed/>
    <w:rsid w:val="00661542"/>
    <w:rPr>
      <w:b/>
      <w:bCs/>
    </w:rPr>
  </w:style>
  <w:style w:type="character" w:customStyle="1" w:styleId="AsuntodelcomentarioCar">
    <w:name w:val="Asunto del comentario Car"/>
    <w:link w:val="Asuntodelcomentario"/>
    <w:uiPriority w:val="99"/>
    <w:semiHidden/>
    <w:rsid w:val="00661542"/>
    <w:rPr>
      <w:rFonts w:eastAsia="Times New Roman"/>
      <w:b/>
      <w:bCs/>
      <w:lang w:val="es-ES" w:eastAsia="ar-SA"/>
    </w:rPr>
  </w:style>
  <w:style w:type="paragraph" w:styleId="Textodeglobo">
    <w:name w:val="Balloon Text"/>
    <w:basedOn w:val="Normal"/>
    <w:link w:val="TextodegloboCar"/>
    <w:uiPriority w:val="99"/>
    <w:semiHidden/>
    <w:unhideWhenUsed/>
    <w:rsid w:val="00661542"/>
    <w:rPr>
      <w:rFonts w:ascii="Tahoma" w:hAnsi="Tahoma" w:cs="Tahoma"/>
      <w:sz w:val="16"/>
      <w:szCs w:val="16"/>
    </w:rPr>
  </w:style>
  <w:style w:type="character" w:customStyle="1" w:styleId="TextodegloboCar">
    <w:name w:val="Texto de globo Car"/>
    <w:link w:val="Textodeglobo"/>
    <w:uiPriority w:val="99"/>
    <w:semiHidden/>
    <w:rsid w:val="00661542"/>
    <w:rPr>
      <w:rFonts w:ascii="Tahoma" w:eastAsia="Times New Roman" w:hAnsi="Tahoma" w:cs="Tahoma"/>
      <w:sz w:val="16"/>
      <w:szCs w:val="16"/>
      <w:lang w:val="es-ES" w:eastAsia="ar-SA"/>
    </w:rPr>
  </w:style>
  <w:style w:type="paragraph" w:styleId="Textosinformato">
    <w:name w:val="Plain Text"/>
    <w:basedOn w:val="Normal"/>
    <w:link w:val="TextosinformatoCar"/>
    <w:uiPriority w:val="99"/>
    <w:unhideWhenUsed/>
    <w:rsid w:val="009F4EE7"/>
    <w:pPr>
      <w:suppressAutoHyphens w:val="0"/>
    </w:pPr>
    <w:rPr>
      <w:rFonts w:ascii="Calibri" w:eastAsia="Calibri" w:hAnsi="Calibri" w:cs="Calibri"/>
      <w:sz w:val="22"/>
      <w:szCs w:val="22"/>
      <w:lang w:val="es-MX" w:eastAsia="en-US"/>
    </w:rPr>
  </w:style>
  <w:style w:type="character" w:customStyle="1" w:styleId="TextosinformatoCar">
    <w:name w:val="Texto sin formato Car"/>
    <w:link w:val="Textosinformato"/>
    <w:uiPriority w:val="99"/>
    <w:rsid w:val="009F4EE7"/>
    <w:rPr>
      <w:rFonts w:ascii="Calibri" w:hAnsi="Calibri" w:cs="Calibri"/>
      <w:sz w:val="22"/>
      <w:szCs w:val="22"/>
      <w:lang w:eastAsia="en-US"/>
    </w:rPr>
  </w:style>
  <w:style w:type="table" w:styleId="Sombreadoclaro">
    <w:name w:val="Light Shading"/>
    <w:basedOn w:val="Tablanormal"/>
    <w:uiPriority w:val="60"/>
    <w:rsid w:val="0018178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AC1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DB"/>
    <w:pPr>
      <w:suppressAutoHyphens/>
    </w:pPr>
    <w:rPr>
      <w:rFonts w:eastAsia="Times New Roman"/>
      <w:sz w:val="24"/>
      <w:lang w:val="es-ES" w:eastAsia="ar-SA"/>
    </w:rPr>
  </w:style>
  <w:style w:type="paragraph" w:styleId="Ttulo1">
    <w:name w:val="heading 1"/>
    <w:basedOn w:val="Normal"/>
    <w:next w:val="Normal"/>
    <w:link w:val="Ttulo1Car"/>
    <w:qFormat/>
    <w:rsid w:val="00E014E3"/>
    <w:pPr>
      <w:keepNext/>
      <w:outlineLvl w:val="0"/>
    </w:pPr>
  </w:style>
  <w:style w:type="paragraph" w:styleId="Ttulo2">
    <w:name w:val="heading 2"/>
    <w:aliases w:val="h2"/>
    <w:basedOn w:val="Normal"/>
    <w:next w:val="Normal"/>
    <w:link w:val="Ttulo2Car"/>
    <w:uiPriority w:val="9"/>
    <w:qFormat/>
    <w:rsid w:val="00E014E3"/>
    <w:pPr>
      <w:keepNext/>
      <w:jc w:val="both"/>
      <w:outlineLvl w:val="1"/>
    </w:pPr>
  </w:style>
  <w:style w:type="paragraph" w:styleId="Ttulo3">
    <w:name w:val="heading 3"/>
    <w:basedOn w:val="Normal"/>
    <w:next w:val="Normal"/>
    <w:link w:val="Ttulo3Car"/>
    <w:qFormat/>
    <w:rsid w:val="00E014E3"/>
    <w:pPr>
      <w:keepNext/>
      <w:spacing w:before="240" w:after="60"/>
      <w:outlineLvl w:val="2"/>
    </w:pPr>
    <w:rPr>
      <w:rFonts w:cs="Arial"/>
      <w:b/>
      <w:bCs/>
      <w:sz w:val="26"/>
      <w:szCs w:val="26"/>
    </w:rPr>
  </w:style>
  <w:style w:type="paragraph" w:styleId="Ttulo4">
    <w:name w:val="heading 4"/>
    <w:basedOn w:val="Normal"/>
    <w:next w:val="Normal"/>
    <w:link w:val="Ttulo4Car"/>
    <w:qFormat/>
    <w:rsid w:val="00E014E3"/>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E014E3"/>
    <w:rPr>
      <w:rFonts w:ascii="Arial" w:hAnsi="Arial"/>
      <w:sz w:val="24"/>
      <w:lang w:val="es-ES_tradnl" w:eastAsia="es-ES"/>
    </w:rPr>
  </w:style>
  <w:style w:type="character" w:customStyle="1" w:styleId="Ttulo2Car">
    <w:name w:val="Título 2 Car"/>
    <w:aliases w:val="h2 Car"/>
    <w:link w:val="Ttulo2"/>
    <w:uiPriority w:val="9"/>
    <w:rsid w:val="00E014E3"/>
    <w:rPr>
      <w:rFonts w:ascii="Arial" w:hAnsi="Arial"/>
      <w:sz w:val="24"/>
      <w:lang w:val="es-ES_tradnl" w:eastAsia="es-ES"/>
    </w:rPr>
  </w:style>
  <w:style w:type="character" w:customStyle="1" w:styleId="Ttulo3Car">
    <w:name w:val="Título 3 Car"/>
    <w:link w:val="Ttulo3"/>
    <w:rsid w:val="00E014E3"/>
    <w:rPr>
      <w:rFonts w:ascii="Arial" w:hAnsi="Arial" w:cs="Arial"/>
      <w:b/>
      <w:bCs/>
      <w:sz w:val="26"/>
      <w:szCs w:val="26"/>
      <w:lang w:val="es-ES_tradnl" w:eastAsia="es-ES"/>
    </w:rPr>
  </w:style>
  <w:style w:type="character" w:customStyle="1" w:styleId="Ttulo4Car">
    <w:name w:val="Título 4 Car"/>
    <w:link w:val="Ttulo4"/>
    <w:rsid w:val="00E014E3"/>
    <w:rPr>
      <w:b/>
      <w:bCs/>
      <w:sz w:val="28"/>
      <w:szCs w:val="28"/>
      <w:lang w:val="es-ES_tradnl" w:eastAsia="es-ES"/>
    </w:rPr>
  </w:style>
  <w:style w:type="paragraph" w:styleId="Prrafodelista">
    <w:name w:val="List Paragraph"/>
    <w:basedOn w:val="Normal"/>
    <w:link w:val="PrrafodelistaCar"/>
    <w:uiPriority w:val="34"/>
    <w:qFormat/>
    <w:rsid w:val="00E014E3"/>
    <w:pPr>
      <w:ind w:left="708"/>
    </w:pPr>
    <w:rPr>
      <w:rFonts w:ascii="Arial" w:hAnsi="Arial"/>
      <w:sz w:val="20"/>
      <w:lang w:val="es-ES_tradnl" w:eastAsia="es-ES"/>
    </w:rPr>
  </w:style>
  <w:style w:type="character" w:styleId="Hipervnculo">
    <w:name w:val="Hyperlink"/>
    <w:aliases w:val="Hipervínculo1,Hipervínculo11,Hipervínculo12,Hipervínculo13,Hipervínculo14,Hipervínculo15"/>
    <w:rsid w:val="00AD21DB"/>
    <w:rPr>
      <w:color w:val="0000FF"/>
      <w:u w:val="single"/>
    </w:rPr>
  </w:style>
  <w:style w:type="paragraph" w:styleId="Encabezado">
    <w:name w:val="header"/>
    <w:aliases w:val="ITT i,LetterHeader,Cover Page,encabezado,En-tête SQ,ContentsHeader,aria,*Header"/>
    <w:basedOn w:val="Normal"/>
    <w:link w:val="EncabezadoCar"/>
    <w:uiPriority w:val="99"/>
    <w:rsid w:val="00AD21DB"/>
    <w:pPr>
      <w:tabs>
        <w:tab w:val="center" w:pos="4419"/>
        <w:tab w:val="right" w:pos="8838"/>
      </w:tabs>
    </w:pPr>
    <w:rPr>
      <w:rFonts w:ascii="Arial" w:hAnsi="Arial" w:cs="Arial"/>
      <w:sz w:val="20"/>
      <w:lang w:val="es-ES_tradnl"/>
    </w:rPr>
  </w:style>
  <w:style w:type="character" w:customStyle="1" w:styleId="EncabezadoCar">
    <w:name w:val="Encabezado Car"/>
    <w:aliases w:val="ITT i Car,LetterHeader Car,Cover Page Car,encabezado Car,En-tête SQ Car,ContentsHeader Car,aria Car,*Header Car"/>
    <w:link w:val="Encabezado"/>
    <w:uiPriority w:val="99"/>
    <w:rsid w:val="00AD21DB"/>
    <w:rPr>
      <w:rFonts w:ascii="Arial" w:eastAsia="Times New Roman" w:hAnsi="Arial" w:cs="Arial"/>
      <w:lang w:val="es-ES_tradnl" w:eastAsia="ar-SA"/>
    </w:rPr>
  </w:style>
  <w:style w:type="character" w:customStyle="1" w:styleId="PrrafodelistaCar">
    <w:name w:val="Párrafo de lista Car"/>
    <w:link w:val="Prrafodelista"/>
    <w:uiPriority w:val="34"/>
    <w:rsid w:val="00AD21DB"/>
    <w:rPr>
      <w:rFonts w:ascii="Arial" w:eastAsia="Times New Roman" w:hAnsi="Arial"/>
      <w:lang w:val="es-ES_tradnl" w:eastAsia="es-ES"/>
    </w:rPr>
  </w:style>
  <w:style w:type="paragraph" w:styleId="Piedepgina">
    <w:name w:val="footer"/>
    <w:basedOn w:val="Normal"/>
    <w:link w:val="PiedepginaCar"/>
    <w:uiPriority w:val="99"/>
    <w:unhideWhenUsed/>
    <w:rsid w:val="00D14BF0"/>
    <w:pPr>
      <w:tabs>
        <w:tab w:val="center" w:pos="4419"/>
        <w:tab w:val="right" w:pos="8838"/>
      </w:tabs>
    </w:pPr>
  </w:style>
  <w:style w:type="character" w:customStyle="1" w:styleId="PiedepginaCar">
    <w:name w:val="Pie de página Car"/>
    <w:link w:val="Piedepgina"/>
    <w:uiPriority w:val="99"/>
    <w:rsid w:val="00D14BF0"/>
    <w:rPr>
      <w:rFonts w:eastAsia="Times New Roman"/>
      <w:sz w:val="24"/>
      <w:lang w:val="es-ES" w:eastAsia="ar-SA"/>
    </w:rPr>
  </w:style>
  <w:style w:type="character" w:styleId="Refdecomentario">
    <w:name w:val="annotation reference"/>
    <w:uiPriority w:val="99"/>
    <w:semiHidden/>
    <w:unhideWhenUsed/>
    <w:rsid w:val="00661542"/>
    <w:rPr>
      <w:sz w:val="16"/>
      <w:szCs w:val="16"/>
    </w:rPr>
  </w:style>
  <w:style w:type="paragraph" w:styleId="Textocomentario">
    <w:name w:val="annotation text"/>
    <w:basedOn w:val="Normal"/>
    <w:link w:val="TextocomentarioCar"/>
    <w:uiPriority w:val="99"/>
    <w:semiHidden/>
    <w:unhideWhenUsed/>
    <w:rsid w:val="00661542"/>
    <w:rPr>
      <w:sz w:val="20"/>
    </w:rPr>
  </w:style>
  <w:style w:type="character" w:customStyle="1" w:styleId="TextocomentarioCar">
    <w:name w:val="Texto comentario Car"/>
    <w:link w:val="Textocomentario"/>
    <w:uiPriority w:val="99"/>
    <w:semiHidden/>
    <w:rsid w:val="00661542"/>
    <w:rPr>
      <w:rFonts w:eastAsia="Times New Roman"/>
      <w:lang w:val="es-ES" w:eastAsia="ar-SA"/>
    </w:rPr>
  </w:style>
  <w:style w:type="paragraph" w:styleId="Asuntodelcomentario">
    <w:name w:val="annotation subject"/>
    <w:basedOn w:val="Textocomentario"/>
    <w:next w:val="Textocomentario"/>
    <w:link w:val="AsuntodelcomentarioCar"/>
    <w:uiPriority w:val="99"/>
    <w:semiHidden/>
    <w:unhideWhenUsed/>
    <w:rsid w:val="00661542"/>
    <w:rPr>
      <w:b/>
      <w:bCs/>
    </w:rPr>
  </w:style>
  <w:style w:type="character" w:customStyle="1" w:styleId="AsuntodelcomentarioCar">
    <w:name w:val="Asunto del comentario Car"/>
    <w:link w:val="Asuntodelcomentario"/>
    <w:uiPriority w:val="99"/>
    <w:semiHidden/>
    <w:rsid w:val="00661542"/>
    <w:rPr>
      <w:rFonts w:eastAsia="Times New Roman"/>
      <w:b/>
      <w:bCs/>
      <w:lang w:val="es-ES" w:eastAsia="ar-SA"/>
    </w:rPr>
  </w:style>
  <w:style w:type="paragraph" w:styleId="Textodeglobo">
    <w:name w:val="Balloon Text"/>
    <w:basedOn w:val="Normal"/>
    <w:link w:val="TextodegloboCar"/>
    <w:uiPriority w:val="99"/>
    <w:semiHidden/>
    <w:unhideWhenUsed/>
    <w:rsid w:val="00661542"/>
    <w:rPr>
      <w:rFonts w:ascii="Tahoma" w:hAnsi="Tahoma" w:cs="Tahoma"/>
      <w:sz w:val="16"/>
      <w:szCs w:val="16"/>
    </w:rPr>
  </w:style>
  <w:style w:type="character" w:customStyle="1" w:styleId="TextodegloboCar">
    <w:name w:val="Texto de globo Car"/>
    <w:link w:val="Textodeglobo"/>
    <w:uiPriority w:val="99"/>
    <w:semiHidden/>
    <w:rsid w:val="00661542"/>
    <w:rPr>
      <w:rFonts w:ascii="Tahoma" w:eastAsia="Times New Roman" w:hAnsi="Tahoma" w:cs="Tahoma"/>
      <w:sz w:val="16"/>
      <w:szCs w:val="16"/>
      <w:lang w:val="es-ES" w:eastAsia="ar-SA"/>
    </w:rPr>
  </w:style>
  <w:style w:type="paragraph" w:styleId="Textosinformato">
    <w:name w:val="Plain Text"/>
    <w:basedOn w:val="Normal"/>
    <w:link w:val="TextosinformatoCar"/>
    <w:uiPriority w:val="99"/>
    <w:unhideWhenUsed/>
    <w:rsid w:val="009F4EE7"/>
    <w:pPr>
      <w:suppressAutoHyphens w:val="0"/>
    </w:pPr>
    <w:rPr>
      <w:rFonts w:ascii="Calibri" w:eastAsia="Calibri" w:hAnsi="Calibri" w:cs="Calibri"/>
      <w:sz w:val="22"/>
      <w:szCs w:val="22"/>
      <w:lang w:val="es-MX" w:eastAsia="en-US"/>
    </w:rPr>
  </w:style>
  <w:style w:type="character" w:customStyle="1" w:styleId="TextosinformatoCar">
    <w:name w:val="Texto sin formato Car"/>
    <w:link w:val="Textosinformato"/>
    <w:uiPriority w:val="99"/>
    <w:rsid w:val="009F4EE7"/>
    <w:rPr>
      <w:rFonts w:ascii="Calibri" w:hAnsi="Calibri" w:cs="Calibri"/>
      <w:sz w:val="22"/>
      <w:szCs w:val="22"/>
      <w:lang w:eastAsia="en-US"/>
    </w:rPr>
  </w:style>
  <w:style w:type="table" w:styleId="Sombreadoclaro">
    <w:name w:val="Light Shading"/>
    <w:basedOn w:val="Tablanormal"/>
    <w:uiPriority w:val="60"/>
    <w:rsid w:val="0018178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AC1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rreo1@abc.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rreo2@imss.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orreo4@abc.com" TargetMode="External"/><Relationship Id="rId4" Type="http://schemas.openxmlformats.org/officeDocument/2006/relationships/settings" Target="settings.xml"/><Relationship Id="rId9" Type="http://schemas.openxmlformats.org/officeDocument/2006/relationships/hyperlink" Target="mailto:correo2@abc.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6</Pages>
  <Words>2824</Words>
  <Characters>15532</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18320</CharactersWithSpaces>
  <SharedDoc>false</SharedDoc>
  <HLinks>
    <vt:vector size="6" baseType="variant">
      <vt:variant>
        <vt:i4>2359313</vt:i4>
      </vt:variant>
      <vt:variant>
        <vt:i4>0</vt:i4>
      </vt:variant>
      <vt:variant>
        <vt:i4>0</vt:i4>
      </vt:variant>
      <vt:variant>
        <vt:i4>5</vt:i4>
      </vt:variant>
      <vt:variant>
        <vt:lpwstr>mailto:olga.deciga@imss.gob.mx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Xochitl González Gómez</dc:creator>
  <cp:lastModifiedBy>CARI</cp:lastModifiedBy>
  <cp:revision>15</cp:revision>
  <dcterms:created xsi:type="dcterms:W3CDTF">2018-08-22T14:48:00Z</dcterms:created>
  <dcterms:modified xsi:type="dcterms:W3CDTF">2018-10-12T02:13:00Z</dcterms:modified>
</cp:coreProperties>
</file>